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2"/>
        <w:ind w:firstLine="0" w:firstLineChars="0"/>
        <w:rPr>
          <w:rFonts w:ascii="仿宋" w:hAnsi="仿宋" w:eastAsia="仿宋"/>
          <w:sz w:val="32"/>
          <w:szCs w:val="32"/>
        </w:rPr>
      </w:pPr>
    </w:p>
    <w:p/>
    <w:p>
      <w:pPr>
        <w:pStyle w:val="2"/>
        <w:rPr>
          <w:lang w:bidi="ar"/>
        </w:rPr>
      </w:pPr>
    </w:p>
    <w:p>
      <w:pPr>
        <w:widowControl/>
        <w:jc w:val="center"/>
        <w:rPr>
          <w:rFonts w:ascii="黑体" w:hAnsi="宋体" w:eastAsia="黑体" w:cs="黑体"/>
          <w:color w:val="000000"/>
          <w:kern w:val="0"/>
          <w:sz w:val="52"/>
          <w:szCs w:val="52"/>
          <w:lang w:bidi="ar"/>
        </w:rPr>
      </w:pPr>
      <w:r>
        <w:rPr>
          <w:rFonts w:hint="eastAsia" w:ascii="黑体" w:hAnsi="宋体" w:eastAsia="黑体" w:cs="黑体"/>
          <w:color w:val="000000"/>
          <w:kern w:val="0"/>
          <w:sz w:val="52"/>
          <w:szCs w:val="52"/>
          <w:lang w:bidi="ar"/>
        </w:rPr>
        <w:t>滁州学院真实项目案例库</w:t>
      </w:r>
    </w:p>
    <w:p>
      <w:pPr>
        <w:widowControl/>
        <w:jc w:val="center"/>
        <w:rPr>
          <w:rFonts w:hint="default" w:ascii="黑体" w:hAnsi="宋体" w:eastAsia="黑体" w:cs="黑体"/>
          <w:color w:val="000000"/>
          <w:kern w:val="0"/>
          <w:sz w:val="52"/>
          <w:szCs w:val="52"/>
          <w:lang w:val="en-US" w:eastAsia="zh-CN" w:bidi="ar"/>
        </w:rPr>
      </w:pPr>
      <w:r>
        <w:rPr>
          <w:rFonts w:hint="eastAsia" w:ascii="黑体" w:hAnsi="宋体" w:eastAsia="黑体" w:cs="黑体"/>
          <w:color w:val="000000"/>
          <w:kern w:val="0"/>
          <w:sz w:val="52"/>
          <w:szCs w:val="52"/>
          <w:lang w:val="en-US" w:eastAsia="zh-CN" w:bidi="ar"/>
        </w:rPr>
        <w:t>天津市</w:t>
      </w:r>
    </w:p>
    <w:p>
      <w:pPr>
        <w:jc w:val="center"/>
        <w:rPr>
          <w:b/>
          <w:sz w:val="36"/>
        </w:rPr>
      </w:pPr>
    </w:p>
    <w:p>
      <w:pPr>
        <w:jc w:val="center"/>
        <w:rPr>
          <w:rFonts w:hint="default" w:eastAsiaTheme="minorEastAsia"/>
          <w:b/>
          <w:sz w:val="36"/>
          <w:lang w:val="en-US" w:eastAsia="zh-CN"/>
        </w:rPr>
      </w:pPr>
      <w:r>
        <w:rPr>
          <w:rFonts w:hint="eastAsia"/>
          <w:b/>
          <w:sz w:val="36"/>
          <w:lang w:val="en-US" w:eastAsia="zh-CN"/>
        </w:rPr>
        <w:t>2023年3月</w:t>
      </w:r>
    </w:p>
    <w:p>
      <w:pPr>
        <w:jc w:val="center"/>
        <w:rPr>
          <w:b/>
          <w:sz w:val="72"/>
        </w:rPr>
      </w:pPr>
    </w:p>
    <w:p/>
    <w:p/>
    <w:p/>
    <w:p/>
    <w:tbl>
      <w:tblPr>
        <w:tblStyle w:val="6"/>
        <w:tblW w:w="0" w:type="auto"/>
        <w:tblInd w:w="120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2750"/>
        <w:gridCol w:w="3862"/>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default" w:eastAsiaTheme="minorEastAsia"/>
                <w:vertAlign w:val="baseline"/>
                <w:lang w:val="en-US" w:eastAsia="zh-CN"/>
              </w:rPr>
            </w:pPr>
            <w:r>
              <w:rPr>
                <w:rFonts w:hint="eastAsia"/>
                <w:sz w:val="30"/>
                <w:lang w:val="en-US" w:eastAsia="zh-CN"/>
              </w:rPr>
              <w:t>课程名称</w:t>
            </w:r>
          </w:p>
        </w:tc>
        <w:tc>
          <w:tcPr>
            <w:tcW w:w="3862" w:type="dxa"/>
            <w:tcBorders>
              <w:bottom w:val="single" w:color="auto" w:sz="4" w:space="0"/>
            </w:tcBorders>
          </w:tcPr>
          <w:p>
            <w:pPr>
              <w:jc w:val="center"/>
              <w:rPr>
                <w:rFonts w:hint="default" w:eastAsiaTheme="minorEastAsia"/>
                <w:sz w:val="30"/>
                <w:lang w:val="en-US" w:eastAsia="zh-CN"/>
              </w:rPr>
            </w:pPr>
            <w:r>
              <w:rPr>
                <w:rFonts w:hint="eastAsia"/>
                <w:sz w:val="30"/>
                <w:lang w:val="en-US" w:eastAsia="zh-CN"/>
              </w:rPr>
              <w:t>导游基础知识</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eastAsia"/>
                <w:sz w:val="30"/>
              </w:rPr>
            </w:pPr>
          </w:p>
        </w:tc>
        <w:tc>
          <w:tcPr>
            <w:tcW w:w="3862" w:type="dxa"/>
            <w:tcBorders>
              <w:top w:val="single" w:color="auto" w:sz="4" w:space="0"/>
              <w:bottom w:val="nil"/>
            </w:tcBorders>
          </w:tcPr>
          <w:p>
            <w:pPr>
              <w:rPr>
                <w:rFonts w:hint="eastAsia"/>
                <w:sz w:val="3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vertAlign w:val="baseline"/>
              </w:rPr>
            </w:pPr>
            <w:r>
              <w:rPr>
                <w:rFonts w:hint="eastAsia"/>
                <w:sz w:val="30"/>
              </w:rPr>
              <w:t>编写负责人姓名：</w:t>
            </w:r>
          </w:p>
        </w:tc>
        <w:tc>
          <w:tcPr>
            <w:tcW w:w="3862" w:type="dxa"/>
            <w:tcBorders>
              <w:top w:val="nil"/>
              <w:bottom w:val="single" w:color="auto" w:sz="4" w:space="0"/>
            </w:tcBorders>
          </w:tcPr>
          <w:p>
            <w:pPr>
              <w:jc w:val="center"/>
              <w:rPr>
                <w:rFonts w:hint="default" w:eastAsiaTheme="minorEastAsia"/>
                <w:sz w:val="30"/>
                <w:lang w:val="en-US" w:eastAsia="zh-CN"/>
              </w:rPr>
            </w:pPr>
            <w:r>
              <w:rPr>
                <w:rFonts w:hint="eastAsia"/>
                <w:sz w:val="30"/>
                <w:lang w:val="en-US" w:eastAsia="zh-CN"/>
              </w:rPr>
              <w:t>潘  立  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eastAsia"/>
                <w:sz w:val="30"/>
              </w:rPr>
            </w:pPr>
          </w:p>
        </w:tc>
        <w:tc>
          <w:tcPr>
            <w:tcW w:w="3862" w:type="dxa"/>
            <w:tcBorders>
              <w:top w:val="single" w:color="auto" w:sz="4" w:space="0"/>
              <w:bottom w:val="nil"/>
            </w:tcBorders>
          </w:tcPr>
          <w:p>
            <w:pPr>
              <w:rPr>
                <w:rFonts w:hint="eastAsia"/>
                <w:sz w:val="3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vertAlign w:val="baseline"/>
              </w:rPr>
            </w:pPr>
            <w:r>
              <w:rPr>
                <w:rFonts w:hint="eastAsia"/>
                <w:sz w:val="30"/>
              </w:rPr>
              <w:t xml:space="preserve">联系电话：      </w:t>
            </w:r>
          </w:p>
        </w:tc>
        <w:tc>
          <w:tcPr>
            <w:tcW w:w="3862" w:type="dxa"/>
            <w:tcBorders>
              <w:top w:val="nil"/>
              <w:bottom w:val="single" w:color="auto" w:sz="4" w:space="0"/>
            </w:tcBorders>
          </w:tcPr>
          <w:p>
            <w:pPr>
              <w:jc w:val="center"/>
              <w:rPr>
                <w:rFonts w:hint="default" w:eastAsiaTheme="minorEastAsia"/>
                <w:sz w:val="30"/>
                <w:lang w:val="en-US" w:eastAsia="zh-CN"/>
              </w:rPr>
            </w:pPr>
            <w:r>
              <w:rPr>
                <w:rFonts w:hint="eastAsia"/>
                <w:sz w:val="30"/>
                <w:lang w:val="en-US" w:eastAsia="zh-CN"/>
              </w:rPr>
              <w:t>13866522168</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rFonts w:hint="eastAsia"/>
                <w:sz w:val="30"/>
              </w:rPr>
            </w:pPr>
          </w:p>
        </w:tc>
        <w:tc>
          <w:tcPr>
            <w:tcW w:w="3862" w:type="dxa"/>
            <w:tcBorders>
              <w:top w:val="single" w:color="auto" w:sz="4" w:space="0"/>
              <w:bottom w:val="nil"/>
            </w:tcBorders>
          </w:tcPr>
          <w:p>
            <w:pPr>
              <w:rPr>
                <w:rFonts w:hint="eastAsia"/>
                <w:sz w:val="30"/>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c>
          <w:tcPr>
            <w:tcW w:w="2750" w:type="dxa"/>
            <w:tcBorders>
              <w:tl2br w:val="nil"/>
              <w:tr2bl w:val="nil"/>
            </w:tcBorders>
          </w:tcPr>
          <w:p>
            <w:pPr>
              <w:rPr>
                <w:vertAlign w:val="baseline"/>
              </w:rPr>
            </w:pPr>
            <w:r>
              <w:rPr>
                <w:rFonts w:hint="eastAsia"/>
                <w:sz w:val="30"/>
              </w:rPr>
              <w:t xml:space="preserve">院（部）名称：  </w:t>
            </w:r>
          </w:p>
        </w:tc>
        <w:tc>
          <w:tcPr>
            <w:tcW w:w="3862" w:type="dxa"/>
            <w:tcBorders>
              <w:top w:val="nil"/>
              <w:bottom w:val="single" w:color="auto" w:sz="4" w:space="0"/>
            </w:tcBorders>
          </w:tcPr>
          <w:p>
            <w:pPr>
              <w:jc w:val="center"/>
              <w:rPr>
                <w:rFonts w:hint="default" w:eastAsiaTheme="minorEastAsia"/>
                <w:sz w:val="30"/>
                <w:lang w:val="en-US" w:eastAsia="zh-CN"/>
              </w:rPr>
            </w:pPr>
            <w:r>
              <w:rPr>
                <w:rFonts w:hint="eastAsia"/>
                <w:sz w:val="30"/>
                <w:lang w:val="en-US" w:eastAsia="zh-CN"/>
              </w:rPr>
              <w:t>地理信息与旅游学院</w:t>
            </w:r>
          </w:p>
        </w:tc>
      </w:tr>
    </w:tbl>
    <w:p/>
    <w:p>
      <w:pPr>
        <w:jc w:val="center"/>
        <w:rPr>
          <w:b/>
          <w:sz w:val="30"/>
        </w:rPr>
      </w:pPr>
    </w:p>
    <w:p>
      <w:pPr>
        <w:pStyle w:val="2"/>
        <w:sectPr>
          <w:footerReference r:id="rId3" w:type="default"/>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pPr>
    </w:p>
    <w:p>
      <w:pPr>
        <w:widowControl/>
        <w:jc w:val="center"/>
        <w:rPr>
          <w:rFonts w:ascii="黑体" w:hAnsi="黑体" w:eastAsia="黑体" w:cs="黑体"/>
          <w:b/>
          <w:bCs/>
          <w:color w:val="000000"/>
          <w:kern w:val="0"/>
          <w:sz w:val="32"/>
          <w:szCs w:val="32"/>
          <w:lang w:bidi="ar"/>
        </w:rPr>
      </w:pPr>
      <w:r>
        <w:rPr>
          <w:rFonts w:hint="eastAsia" w:ascii="黑体" w:hAnsi="黑体" w:eastAsia="黑体" w:cs="黑体"/>
          <w:b/>
          <w:bCs/>
          <w:color w:val="000000"/>
          <w:kern w:val="0"/>
          <w:sz w:val="32"/>
          <w:szCs w:val="32"/>
          <w:lang w:val="en-US" w:eastAsia="zh-CN" w:bidi="ar"/>
        </w:rPr>
        <w:t>《导游基础知识》</w:t>
      </w:r>
      <w:r>
        <w:rPr>
          <w:rFonts w:hint="eastAsia" w:ascii="黑体" w:hAnsi="黑体" w:eastAsia="黑体" w:cs="黑体"/>
          <w:b/>
          <w:bCs/>
          <w:color w:val="000000"/>
          <w:kern w:val="0"/>
          <w:sz w:val="32"/>
          <w:szCs w:val="32"/>
          <w:lang w:bidi="ar"/>
        </w:rPr>
        <w:t>课程真实项目案例库</w:t>
      </w:r>
    </w:p>
    <w:tbl>
      <w:tblPr>
        <w:tblStyle w:val="6"/>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130"/>
        <w:gridCol w:w="2130"/>
        <w:gridCol w:w="2131"/>
        <w:gridCol w:w="213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课程名称</w:t>
            </w:r>
          </w:p>
        </w:tc>
        <w:tc>
          <w:tcPr>
            <w:tcW w:w="2130"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导游基础知识</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学时</w:t>
            </w:r>
          </w:p>
        </w:tc>
        <w:tc>
          <w:tcPr>
            <w:tcW w:w="2131"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适用专业</w:t>
            </w:r>
          </w:p>
        </w:tc>
        <w:tc>
          <w:tcPr>
            <w:tcW w:w="2130"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旅游管理</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适用年级</w:t>
            </w:r>
          </w:p>
        </w:tc>
        <w:tc>
          <w:tcPr>
            <w:tcW w:w="2131" w:type="dxa"/>
          </w:tcPr>
          <w:p>
            <w:pPr>
              <w:widowControl/>
              <w:jc w:val="center"/>
              <w:rPr>
                <w:rFonts w:hint="eastAsia"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制订人</w:t>
            </w:r>
          </w:p>
        </w:tc>
        <w:tc>
          <w:tcPr>
            <w:tcW w:w="2130"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潘立新</w:t>
            </w:r>
          </w:p>
        </w:tc>
        <w:tc>
          <w:tcPr>
            <w:tcW w:w="2131" w:type="dxa"/>
          </w:tcPr>
          <w:p>
            <w:pPr>
              <w:widowControl/>
              <w:jc w:val="distribute"/>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时间</w:t>
            </w:r>
          </w:p>
        </w:tc>
        <w:tc>
          <w:tcPr>
            <w:tcW w:w="2131" w:type="dxa"/>
          </w:tcPr>
          <w:p>
            <w:pPr>
              <w:widowControl/>
              <w:jc w:val="center"/>
              <w:rPr>
                <w:rFonts w:hint="default" w:ascii="仿宋_GB2312" w:hAnsi="仿宋_GB2312" w:eastAsia="仿宋_GB2312" w:cs="仿宋_GB2312"/>
                <w:color w:val="000000"/>
                <w:kern w:val="0"/>
                <w:sz w:val="28"/>
                <w:szCs w:val="28"/>
                <w:lang w:val="en-US" w:eastAsia="zh-CN" w:bidi="ar"/>
              </w:rPr>
            </w:pPr>
            <w:r>
              <w:rPr>
                <w:rFonts w:hint="eastAsia" w:ascii="仿宋_GB2312" w:hAnsi="仿宋_GB2312" w:eastAsia="仿宋_GB2312" w:cs="仿宋_GB2312"/>
                <w:color w:val="000000"/>
                <w:kern w:val="0"/>
                <w:sz w:val="28"/>
                <w:szCs w:val="28"/>
                <w:lang w:val="en-US" w:eastAsia="zh-CN" w:bidi="ar"/>
              </w:rPr>
              <w:t>2023.3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restart"/>
            <w:vAlign w:val="center"/>
          </w:tcPr>
          <w:p>
            <w:pPr>
              <w:widowControl/>
              <w:jc w:val="center"/>
              <w:rPr>
                <w:rFonts w:ascii="仿宋_GB2312" w:hAnsi="仿宋_GB2312" w:eastAsia="仿宋_GB2312" w:cs="仿宋_GB2312"/>
                <w:color w:val="000000"/>
                <w:kern w:val="0"/>
                <w:sz w:val="28"/>
                <w:szCs w:val="28"/>
                <w:lang w:bidi="ar"/>
              </w:rPr>
            </w:pPr>
            <w:r>
              <w:rPr>
                <w:rFonts w:hint="eastAsia" w:ascii="仿宋_GB2312" w:hAnsi="仿宋_GB2312" w:eastAsia="仿宋_GB2312" w:cs="仿宋_GB2312"/>
                <w:color w:val="000000"/>
                <w:kern w:val="0"/>
                <w:sz w:val="28"/>
                <w:szCs w:val="28"/>
                <w:lang w:bidi="ar"/>
              </w:rPr>
              <w:t>课程目标</w:t>
            </w:r>
          </w:p>
        </w:tc>
        <w:tc>
          <w:tcPr>
            <w:tcW w:w="6392" w:type="dxa"/>
            <w:gridSpan w:val="3"/>
          </w:tcPr>
          <w:p>
            <w:pPr>
              <w:keepNext w:val="0"/>
              <w:keepLines w:val="0"/>
              <w:pageBreakBefore w:val="0"/>
              <w:widowControl/>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color w:val="000000"/>
                <w:kern w:val="0"/>
                <w:sz w:val="24"/>
                <w:szCs w:val="24"/>
                <w:lang w:bidi="ar"/>
              </w:rPr>
            </w:pPr>
            <w:r>
              <w:rPr>
                <w:rFonts w:hint="eastAsia" w:ascii="宋体" w:hAnsi="宋体" w:eastAsia="宋体" w:cs="宋体"/>
                <w:b/>
                <w:bCs/>
                <w:color w:val="000000"/>
                <w:kern w:val="0"/>
                <w:sz w:val="24"/>
                <w:szCs w:val="24"/>
                <w:lang w:bidi="ar"/>
              </w:rPr>
              <w:t>目标1：</w:t>
            </w:r>
            <w:r>
              <w:rPr>
                <w:rFonts w:hint="eastAsia" w:ascii="宋体" w:hAnsi="宋体" w:eastAsia="宋体" w:cs="宋体"/>
                <w:color w:val="000000"/>
                <w:kern w:val="0"/>
                <w:sz w:val="24"/>
                <w:szCs w:val="24"/>
                <w:lang w:bidi="ar"/>
              </w:rPr>
              <w:t>正确认识课程的性质、任务及其研究对象，形成导游基础知识的整体框架体系，基本的理论基础与必要的实践能力，具有导游人员基本的知识储备。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Pr>
          <w:p>
            <w:pPr>
              <w:widowControl/>
              <w:jc w:val="distribute"/>
              <w:rPr>
                <w:rFonts w:ascii="仿宋_GB2312" w:hAnsi="仿宋_GB2312" w:eastAsia="仿宋_GB2312" w:cs="仿宋_GB2312"/>
                <w:color w:val="000000"/>
                <w:kern w:val="0"/>
                <w:sz w:val="28"/>
                <w:szCs w:val="28"/>
                <w:lang w:bidi="ar"/>
              </w:rPr>
            </w:pPr>
          </w:p>
        </w:tc>
        <w:tc>
          <w:tcPr>
            <w:tcW w:w="6392" w:type="dxa"/>
            <w:gridSpan w:val="3"/>
          </w:tcPr>
          <w:p>
            <w:pPr>
              <w:keepNext w:val="0"/>
              <w:keepLines w:val="0"/>
              <w:pageBreakBefore w:val="0"/>
              <w:widowControl/>
              <w:kinsoku/>
              <w:wordWrap/>
              <w:overflowPunct/>
              <w:topLinePunct w:val="0"/>
              <w:autoSpaceDE/>
              <w:autoSpaceDN/>
              <w:bidi w:val="0"/>
              <w:adjustRightInd/>
              <w:snapToGrid/>
              <w:spacing w:line="360" w:lineRule="auto"/>
              <w:ind w:firstLine="482" w:firstLineChars="200"/>
              <w:jc w:val="left"/>
              <w:textAlignment w:val="auto"/>
              <w:rPr>
                <w:rFonts w:hint="eastAsia" w:ascii="宋体" w:hAnsi="宋体" w:eastAsia="宋体" w:cs="宋体"/>
                <w:color w:val="000000"/>
                <w:kern w:val="0"/>
                <w:sz w:val="24"/>
                <w:szCs w:val="24"/>
                <w:lang w:bidi="ar"/>
              </w:rPr>
            </w:pPr>
            <w:r>
              <w:rPr>
                <w:rFonts w:hint="eastAsia" w:ascii="宋体" w:hAnsi="宋体" w:eastAsia="宋体" w:cs="宋体"/>
                <w:b/>
                <w:bCs/>
                <w:color w:val="000000"/>
                <w:kern w:val="0"/>
                <w:sz w:val="24"/>
                <w:szCs w:val="24"/>
                <w:lang w:bidi="ar"/>
              </w:rPr>
              <w:t>目标2：</w:t>
            </w:r>
            <w:r>
              <w:rPr>
                <w:rFonts w:hint="eastAsia" w:ascii="宋体" w:hAnsi="宋体" w:eastAsia="宋体" w:cs="宋体"/>
                <w:color w:val="000000"/>
                <w:kern w:val="0"/>
                <w:sz w:val="24"/>
                <w:szCs w:val="24"/>
                <w:lang w:bidi="ar"/>
              </w:rPr>
              <w:t>通过本课程学习，使学生能系统地掌握全国各省市自治区导游基础知识；掌握地方导游基础知识的基本理论、基本概念、基本知识和基本内容，了解学科发展的新理论与新思想。提升学生专业文化素质，提高学生导游讲解水平。通过归纳总结全国旅游发展过程中存在的问题及解决途径，了解对本地旅游资源开发及保护的关系，形成正确的人地协调发展的情感、态度和价值观。通过学习本课程，提高理论联系实践的水平与能力。</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130" w:type="dxa"/>
            <w:vMerge w:val="continue"/>
          </w:tcPr>
          <w:p>
            <w:pPr>
              <w:widowControl/>
              <w:jc w:val="distribute"/>
              <w:rPr>
                <w:rFonts w:ascii="仿宋_GB2312" w:hAnsi="仿宋_GB2312" w:eastAsia="仿宋_GB2312" w:cs="仿宋_GB2312"/>
                <w:color w:val="000000"/>
                <w:kern w:val="0"/>
                <w:sz w:val="28"/>
                <w:szCs w:val="28"/>
                <w:lang w:bidi="ar"/>
              </w:rPr>
            </w:pPr>
          </w:p>
        </w:tc>
        <w:tc>
          <w:tcPr>
            <w:tcW w:w="6392" w:type="dxa"/>
            <w:gridSpan w:val="3"/>
          </w:tcPr>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bidi="ar"/>
              </w:rPr>
            </w:pPr>
            <w:r>
              <w:rPr>
                <w:rFonts w:hint="eastAsia" w:ascii="宋体" w:hAnsi="宋体" w:eastAsia="宋体" w:cs="宋体"/>
                <w:color w:val="000000"/>
                <w:kern w:val="0"/>
                <w:sz w:val="24"/>
                <w:szCs w:val="24"/>
                <w:lang w:bidi="ar"/>
              </w:rPr>
              <w:t>目标3：加强理论与实践结合，在完成基本理论原理教学基础上，积极开展实践教学，提高学生分析问题与解决实际问题的能力。</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（1）培养学生对中华传统文化的理解和认知</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通过中国传统文化的支撑，传承和创新中华优秀传统文化，积极引导当代学生树立正确的国家观、民族观、历史观、文化观，深化学生的文化自信。</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（2）坚持以德为本</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要求学生坚持以德立身、以德立学、以德施教，注重加强对学生的世界观、人生观和价值观的教育，促进和谐社会发展进步；</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default"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（3）进行爱国主义、集体主义教育</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从旅游基础知识出发，培养学生的爱国主义情怀，引人以大道、启人以大智，使学生成长为栋梁之材。在中国共产党的领导下，我们的祖国正在走向繁荣昌盛，没有强大的祖国，就没有我们今天的自由生活，要为祖国繁荣富强而努力学习。</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（4）宣扬改革创新为核心的时代精神</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val="en-US" w:eastAsia="zh-CN" w:bidi="ar"/>
              </w:rPr>
            </w:pPr>
            <w:r>
              <w:rPr>
                <w:rFonts w:hint="eastAsia" w:ascii="宋体" w:hAnsi="宋体" w:eastAsia="宋体" w:cs="宋体"/>
                <w:color w:val="000000"/>
                <w:kern w:val="0"/>
                <w:sz w:val="24"/>
                <w:szCs w:val="24"/>
                <w:lang w:val="en-US" w:eastAsia="zh-CN" w:bidi="ar"/>
              </w:rPr>
              <w:t>在“导游基础知识”融入改革创新的时代精神，开放思想观念，突破陈规、大胆探索、敢于创造。教育引导学生要有责任感与使命感：不甘落后、奋勇争先、追求进步。</w:t>
            </w:r>
          </w:p>
          <w:p>
            <w:pPr>
              <w:keepNext w:val="0"/>
              <w:keepLines w:val="0"/>
              <w:pageBreakBefore w:val="0"/>
              <w:widowControl/>
              <w:kinsoku/>
              <w:wordWrap/>
              <w:overflowPunct/>
              <w:topLinePunct w:val="0"/>
              <w:autoSpaceDE/>
              <w:autoSpaceDN/>
              <w:bidi w:val="0"/>
              <w:adjustRightInd/>
              <w:snapToGrid/>
              <w:spacing w:line="360" w:lineRule="auto"/>
              <w:ind w:firstLine="480" w:firstLineChars="200"/>
              <w:jc w:val="left"/>
              <w:textAlignment w:val="auto"/>
              <w:rPr>
                <w:rFonts w:hint="eastAsia" w:ascii="宋体" w:hAnsi="宋体" w:eastAsia="宋体" w:cs="宋体"/>
                <w:color w:val="000000"/>
                <w:kern w:val="0"/>
                <w:sz w:val="24"/>
                <w:szCs w:val="24"/>
                <w:lang w:bidi="ar"/>
              </w:rPr>
            </w:pPr>
          </w:p>
        </w:tc>
      </w:tr>
    </w:tbl>
    <w:p>
      <w:pPr>
        <w:rPr>
          <w:rFonts w:hint="eastAsia" w:ascii="宋体" w:hAnsi="宋体" w:eastAsia="宋体" w:cs="宋体"/>
          <w:sz w:val="24"/>
          <w:szCs w:val="24"/>
          <w:lang w:bidi="ar"/>
        </w:rPr>
      </w:pPr>
    </w:p>
    <w:p>
      <w:pPr>
        <w:rPr>
          <w:rFonts w:hint="eastAsia" w:ascii="宋体" w:hAnsi="宋体" w:eastAsia="宋体" w:cs="宋体"/>
          <w:sz w:val="24"/>
          <w:szCs w:val="24"/>
          <w:lang w:bidi="ar"/>
        </w:rPr>
      </w:pPr>
      <w:r>
        <w:rPr>
          <w:rFonts w:hint="eastAsia" w:ascii="宋体" w:hAnsi="宋体" w:eastAsia="宋体" w:cs="宋体"/>
          <w:sz w:val="24"/>
          <w:szCs w:val="24"/>
          <w:lang w:bidi="ar"/>
        </w:rPr>
        <w:br w:type="page"/>
      </w:r>
    </w:p>
    <w:p>
      <w:pPr>
        <w:spacing w:line="480" w:lineRule="exact"/>
        <w:jc w:val="center"/>
        <w:rPr>
          <w:rFonts w:hint="default" w:ascii="Times New Roman" w:hAnsi="Times New Roman" w:eastAsia="黑体" w:cs="Times New Roman"/>
          <w:color w:val="auto"/>
          <w:sz w:val="36"/>
          <w:szCs w:val="36"/>
          <w:lang w:val="en-US" w:eastAsia="zh-CN"/>
        </w:rPr>
      </w:pPr>
      <w:r>
        <w:rPr>
          <w:rFonts w:hint="eastAsia" w:ascii="Times New Roman" w:hAnsi="Times New Roman" w:eastAsia="黑体" w:cs="Times New Roman"/>
          <w:color w:val="auto"/>
          <w:sz w:val="36"/>
          <w:szCs w:val="36"/>
          <w:lang w:val="en-US" w:eastAsia="zh-CN"/>
        </w:rPr>
        <w:t>第一章 华北地区各省市自治区导游基础知识</w:t>
      </w:r>
    </w:p>
    <w:p>
      <w:pPr>
        <w:spacing w:line="480" w:lineRule="exact"/>
        <w:jc w:val="center"/>
        <w:rPr>
          <w:rFonts w:ascii="Times New Roman" w:hAnsi="Times New Roman" w:eastAsia="黑体" w:cs="Times New Roman"/>
          <w:color w:val="auto"/>
          <w:sz w:val="36"/>
          <w:szCs w:val="36"/>
        </w:rPr>
      </w:pPr>
      <w:r>
        <w:rPr>
          <w:rFonts w:hint="eastAsia" w:ascii="Times New Roman" w:hAnsi="Times New Roman" w:eastAsia="黑体" w:cs="Times New Roman"/>
          <w:color w:val="auto"/>
          <w:sz w:val="36"/>
          <w:szCs w:val="36"/>
          <w:lang w:val="en-US" w:eastAsia="zh-CN"/>
        </w:rPr>
        <w:t>第二</w:t>
      </w:r>
      <w:bookmarkStart w:id="0" w:name="_GoBack"/>
      <w:bookmarkEnd w:id="0"/>
      <w:r>
        <w:rPr>
          <w:rFonts w:hint="eastAsia" w:ascii="Times New Roman" w:hAnsi="Times New Roman" w:eastAsia="黑体" w:cs="Times New Roman"/>
          <w:color w:val="auto"/>
          <w:sz w:val="36"/>
          <w:szCs w:val="36"/>
          <w:lang w:val="en-US" w:eastAsia="zh-CN"/>
        </w:rPr>
        <w:t>节  天津市</w:t>
      </w:r>
    </w:p>
    <w:p>
      <w:pPr>
        <w:spacing w:line="480" w:lineRule="exact"/>
        <w:jc w:val="center"/>
        <w:rPr>
          <w:rFonts w:ascii="Times New Roman" w:hAnsi="Times New Roman" w:eastAsia="黑体" w:cs="Times New Roman"/>
          <w:color w:val="FF0000"/>
          <w:sz w:val="36"/>
          <w:szCs w:val="36"/>
        </w:rPr>
      </w:pP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ascii="黑体" w:hAnsi="黑体" w:eastAsia="黑体" w:cstheme="minorBidi"/>
          <w:color w:val="000000" w:themeColor="text1"/>
          <w:sz w:val="28"/>
          <w:szCs w:val="28"/>
          <w14:textFill>
            <w14:solidFill>
              <w14:schemeClr w14:val="tx1"/>
            </w14:solidFill>
          </w14:textFill>
        </w:rPr>
      </w:pPr>
      <w:r>
        <w:rPr>
          <w:rFonts w:hint="eastAsia" w:ascii="黑体" w:hAnsi="黑体" w:eastAsia="黑体" w:cstheme="minorBidi"/>
          <w:color w:val="000000" w:themeColor="text1"/>
          <w:sz w:val="28"/>
          <w:szCs w:val="28"/>
          <w14:textFill>
            <w14:solidFill>
              <w14:schemeClr w14:val="tx1"/>
            </w14:solidFill>
          </w14:textFill>
        </w:rPr>
        <w:t>一、课程基本信息</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课程名称： </w:t>
      </w:r>
      <w:r>
        <w:rPr>
          <w:rFonts w:hint="eastAsia" w:ascii="宋体" w:hAnsi="宋体" w:eastAsia="宋体" w:cs="宋体"/>
          <w:color w:val="000000" w:themeColor="text1"/>
          <w:sz w:val="24"/>
          <w:szCs w:val="24"/>
          <w:lang w:val="en-US" w:eastAsia="zh-CN"/>
          <w14:textFill>
            <w14:solidFill>
              <w14:schemeClr w14:val="tx1"/>
            </w14:solidFill>
          </w14:textFill>
        </w:rPr>
        <w:t>导游基础知识</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 xml:space="preserve">课程类别：□专业选修课  </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课程总学分：</w:t>
      </w:r>
      <w:r>
        <w:rPr>
          <w:rFonts w:hint="eastAsia" w:ascii="宋体" w:hAnsi="宋体" w:eastAsia="宋体" w:cs="宋体"/>
          <w:color w:val="000000" w:themeColor="text1"/>
          <w:sz w:val="24"/>
          <w:szCs w:val="24"/>
          <w:lang w:val="en-US" w:eastAsia="zh-CN"/>
          <w14:textFill>
            <w14:solidFill>
              <w14:schemeClr w14:val="tx1"/>
            </w14:solidFill>
          </w14:textFill>
        </w:rPr>
        <w:t>4</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课程总学时：</w:t>
      </w:r>
      <w:r>
        <w:rPr>
          <w:rFonts w:hint="eastAsia" w:ascii="宋体" w:hAnsi="宋体" w:eastAsia="宋体" w:cs="宋体"/>
          <w:color w:val="000000" w:themeColor="text1"/>
          <w:sz w:val="24"/>
          <w:szCs w:val="24"/>
          <w:lang w:val="en-US" w:eastAsia="zh-CN"/>
          <w14:textFill>
            <w14:solidFill>
              <w14:schemeClr w14:val="tx1"/>
            </w14:solidFill>
          </w14:textFill>
        </w:rPr>
        <w:t>64（本人教学部分32学时）</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授课教师：</w:t>
      </w:r>
      <w:r>
        <w:rPr>
          <w:rFonts w:hint="eastAsia" w:ascii="宋体" w:hAnsi="宋体" w:eastAsia="宋体" w:cs="宋体"/>
          <w:color w:val="000000" w:themeColor="text1"/>
          <w:sz w:val="24"/>
          <w:szCs w:val="24"/>
          <w:lang w:val="en-US" w:eastAsia="zh-CN"/>
          <w14:textFill>
            <w14:solidFill>
              <w14:schemeClr w14:val="tx1"/>
            </w14:solidFill>
          </w14:textFill>
        </w:rPr>
        <w:t>潘立新</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授课班级：</w:t>
      </w:r>
      <w:r>
        <w:rPr>
          <w:rFonts w:hint="eastAsia" w:ascii="宋体" w:hAnsi="宋体" w:eastAsia="宋体" w:cs="宋体"/>
          <w:color w:val="000000" w:themeColor="text1"/>
          <w:sz w:val="24"/>
          <w:szCs w:val="24"/>
          <w:lang w:val="en-US" w:eastAsia="zh-CN"/>
          <w14:textFill>
            <w14:solidFill>
              <w14:schemeClr w14:val="tx1"/>
            </w14:solidFill>
          </w14:textFill>
        </w:rPr>
        <w:t>旅游管理、旅游管理对口</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教学内容：</w:t>
      </w:r>
      <w:r>
        <w:rPr>
          <w:rFonts w:hint="eastAsia" w:ascii="宋体" w:hAnsi="宋体" w:eastAsia="宋体" w:cs="宋体"/>
          <w:color w:val="000000" w:themeColor="text1"/>
          <w:sz w:val="24"/>
          <w:szCs w:val="24"/>
          <w:lang w:val="en-US" w:eastAsia="zh-CN"/>
          <w14:textFill>
            <w14:solidFill>
              <w14:schemeClr w14:val="tx1"/>
            </w14:solidFill>
          </w14:textFill>
        </w:rPr>
        <w:t>天津市</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hint="eastAsia" w:ascii="Times New Roman" w:hAnsi="Times New Roman" w:eastAsia="宋体" w:cs="Times New Roman"/>
          <w:color w:val="FF0000"/>
          <w:sz w:val="24"/>
          <w:szCs w:val="24"/>
        </w:rPr>
      </w:pPr>
      <w:r>
        <w:rPr>
          <w:rFonts w:hint="eastAsia" w:ascii="黑体" w:hAnsi="黑体" w:eastAsia="黑体" w:cstheme="minorBidi"/>
          <w:color w:val="000000" w:themeColor="text1"/>
          <w:sz w:val="28"/>
          <w:szCs w:val="28"/>
          <w14:textFill>
            <w14:solidFill>
              <w14:schemeClr w14:val="tx1"/>
            </w14:solidFill>
          </w14:textFill>
        </w:rPr>
        <w:t>二、教学目标</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（一）知识目标</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1.熟悉、了解天津市地理与自然、区划与人口、交通与历史沿革等相关内容。</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2.掌握、熟悉、了解天津市民族风情、文化旅游资源、风物特产、特色产业等相关内容。</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（二）能力目标</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1.提升学生专业文化素质，提高学生导游讲解的知识水平。</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2.通过归纳总结全国旅游发展过程中存在的问题及解决途径，了解对天津旅游资源开发及保护的关系，形成正确的人地协调发展的情感、态度和价值观。</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3.通过学习本课程，提高理论联系实践的水平与能力。</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val="en-US" w:eastAsia="zh-CN"/>
        </w:rPr>
      </w:pPr>
      <w:r>
        <w:rPr>
          <w:rFonts w:hint="eastAsia" w:ascii="宋体" w:hAnsi="宋体" w:eastAsia="宋体" w:cs="宋体"/>
          <w:b/>
          <w:bCs/>
          <w:sz w:val="28"/>
          <w:szCs w:val="28"/>
          <w:lang w:val="en-US" w:eastAsia="zh-CN"/>
        </w:rPr>
        <w:t>（三）课程思政目标</w:t>
      </w:r>
      <w:r>
        <w:rPr>
          <w:rFonts w:hint="eastAsia" w:ascii="宋体" w:hAnsi="宋体" w:eastAsia="宋体" w:cs="宋体"/>
          <w:b/>
          <w:bCs/>
          <w:sz w:val="28"/>
          <w:szCs w:val="28"/>
          <w:lang w:val="en-US" w:eastAsia="zh-CN"/>
        </w:rPr>
        <w:tab/>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1.了解、认识天津，进一步热爱祖国、热爱家乡。</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2.培养学生对中华传统文化的理解和认知；通过中国传统文化的支撑，传承和创新中华优秀传统文化，积极引导当代学生树立正确的国家观、民族观、历史观、文化观，深化学生的文化自信。</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3.要求学生坚持以德立身、以德立学、以德施教，注重加强对学生的世界观、人生观和价值观的教育，促进和谐社会发展进步；</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4.结合二十大，通过对比国内外形势，激发同学们的爱国热情，感悟中国社会主义制度的优越性；在习近平主席带领下，全国人民万众一心、众志成城向第二个百年奋斗目标迈进。</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ascii="黑体" w:hAnsi="黑体" w:eastAsia="黑体" w:cstheme="minorBidi"/>
          <w:color w:val="000000" w:themeColor="text1"/>
          <w:sz w:val="28"/>
          <w:szCs w:val="28"/>
          <w14:textFill>
            <w14:solidFill>
              <w14:schemeClr w14:val="tx1"/>
            </w14:solidFill>
          </w14:textFill>
        </w:rPr>
      </w:pPr>
      <w:r>
        <w:rPr>
          <w:rFonts w:hint="eastAsia" w:ascii="黑体" w:hAnsi="黑体" w:eastAsia="黑体" w:cstheme="minorBidi"/>
          <w:color w:val="000000" w:themeColor="text1"/>
          <w:sz w:val="28"/>
          <w:szCs w:val="28"/>
          <w14:textFill>
            <w14:solidFill>
              <w14:schemeClr w14:val="tx1"/>
            </w14:solidFill>
          </w14:textFill>
        </w:rPr>
        <w:t>三、教学设计</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（一）教学内容</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天津市</w:t>
      </w:r>
      <w:r>
        <w:rPr>
          <w:rFonts w:hint="eastAsia" w:ascii="宋体" w:hAnsi="宋体" w:eastAsia="宋体" w:cs="宋体"/>
          <w:color w:val="000000" w:themeColor="text1"/>
          <w:sz w:val="24"/>
          <w:szCs w:val="24"/>
          <w14:textFill>
            <w14:solidFill>
              <w14:schemeClr w14:val="tx1"/>
            </w14:solidFill>
          </w14:textFill>
        </w:rPr>
        <w:t>地理与气候、交通</w:t>
      </w:r>
      <w:r>
        <w:rPr>
          <w:rFonts w:hint="eastAsia" w:ascii="宋体" w:hAnsi="宋体" w:eastAsia="宋体" w:cs="宋体"/>
          <w:color w:val="000000" w:themeColor="text1"/>
          <w:sz w:val="24"/>
          <w:szCs w:val="24"/>
          <w:lang w:val="en-US" w:eastAsia="zh-CN"/>
          <w14:textFill>
            <w14:solidFill>
              <w14:schemeClr w14:val="tx1"/>
            </w14:solidFill>
          </w14:textFill>
        </w:rPr>
        <w:t>状况</w:t>
      </w:r>
      <w:r>
        <w:rPr>
          <w:rFonts w:hint="eastAsia" w:ascii="宋体" w:hAnsi="宋体" w:eastAsia="宋体" w:cs="宋体"/>
          <w:color w:val="000000" w:themeColor="text1"/>
          <w:sz w:val="24"/>
          <w:szCs w:val="24"/>
          <w14:textFill>
            <w14:solidFill>
              <w14:schemeClr w14:val="tx1"/>
            </w14:solidFill>
          </w14:textFill>
        </w:rPr>
        <w:t>、历史沿革</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天津市民族风情</w:t>
      </w:r>
      <w:r>
        <w:rPr>
          <w:rFonts w:hint="eastAsia" w:ascii="宋体" w:hAnsi="宋体" w:eastAsia="宋体" w:cs="宋体"/>
          <w:color w:val="000000" w:themeColor="text1"/>
          <w:sz w:val="24"/>
          <w:szCs w:val="24"/>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文</w:t>
      </w:r>
      <w:r>
        <w:rPr>
          <w:rFonts w:hint="eastAsia" w:ascii="宋体" w:hAnsi="宋体" w:eastAsia="宋体" w:cs="宋体"/>
          <w:color w:val="000000" w:themeColor="text1"/>
          <w:sz w:val="24"/>
          <w:szCs w:val="24"/>
          <w14:textFill>
            <w14:solidFill>
              <w14:schemeClr w14:val="tx1"/>
            </w14:solidFill>
          </w14:textFill>
        </w:rPr>
        <w:t>旅资源、</w:t>
      </w:r>
      <w:r>
        <w:rPr>
          <w:rFonts w:hint="eastAsia" w:ascii="宋体" w:hAnsi="宋体" w:eastAsia="宋体" w:cs="宋体"/>
          <w:color w:val="000000" w:themeColor="text1"/>
          <w:sz w:val="24"/>
          <w:szCs w:val="24"/>
          <w:lang w:val="en-US" w:eastAsia="zh-CN"/>
          <w14:textFill>
            <w14:solidFill>
              <w14:schemeClr w14:val="tx1"/>
            </w14:solidFill>
          </w14:textFill>
        </w:rPr>
        <w:t>风物</w:t>
      </w:r>
      <w:r>
        <w:rPr>
          <w:rFonts w:hint="eastAsia" w:ascii="宋体" w:hAnsi="宋体" w:eastAsia="宋体" w:cs="宋体"/>
          <w:color w:val="000000" w:themeColor="text1"/>
          <w:sz w:val="24"/>
          <w:szCs w:val="24"/>
          <w14:textFill>
            <w14:solidFill>
              <w14:schemeClr w14:val="tx1"/>
            </w14:solidFill>
          </w14:textFill>
        </w:rPr>
        <w:t>特产、</w:t>
      </w:r>
      <w:r>
        <w:rPr>
          <w:rFonts w:hint="eastAsia" w:ascii="宋体" w:hAnsi="宋体" w:eastAsia="宋体" w:cs="宋体"/>
          <w:color w:val="000000" w:themeColor="text1"/>
          <w:sz w:val="24"/>
          <w:szCs w:val="24"/>
          <w:lang w:val="en-US" w:eastAsia="zh-CN"/>
          <w14:textFill>
            <w14:solidFill>
              <w14:schemeClr w14:val="tx1"/>
            </w14:solidFill>
          </w14:textFill>
        </w:rPr>
        <w:t>特色产业、高等教育</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（二）教学方法</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1.任务驱动法</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上课前布置任务，让学生带着在互联网上自己学习</w:t>
      </w:r>
      <w:r>
        <w:rPr>
          <w:rFonts w:hint="eastAsia" w:ascii="宋体" w:hAnsi="宋体" w:eastAsia="宋体" w:cs="宋体"/>
          <w:color w:val="000000" w:themeColor="text1"/>
          <w:sz w:val="24"/>
          <w:szCs w:val="24"/>
          <w:lang w:val="en-US" w:eastAsia="zh-CN"/>
          <w14:textFill>
            <w14:solidFill>
              <w14:schemeClr w14:val="tx1"/>
            </w14:solidFill>
          </w14:textFill>
        </w:rPr>
        <w:t>天津市</w:t>
      </w:r>
      <w:r>
        <w:rPr>
          <w:rFonts w:hint="eastAsia" w:ascii="宋体" w:hAnsi="宋体" w:eastAsia="宋体" w:cs="宋体"/>
          <w:color w:val="000000" w:themeColor="text1"/>
          <w:sz w:val="24"/>
          <w:szCs w:val="24"/>
          <w14:textFill>
            <w14:solidFill>
              <w14:schemeClr w14:val="tx1"/>
            </w14:solidFill>
          </w14:textFill>
        </w:rPr>
        <w:t>有关自然地理条件、旅游资源基本情况。</w:t>
      </w:r>
      <w:r>
        <w:rPr>
          <w:rFonts w:hint="eastAsia" w:ascii="宋体" w:hAnsi="宋体" w:eastAsia="宋体" w:cs="宋体"/>
          <w:color w:val="000000" w:themeColor="text1"/>
          <w:sz w:val="24"/>
          <w:szCs w:val="24"/>
          <w:lang w:val="en-US" w:eastAsia="zh-CN"/>
          <w14:textFill>
            <w14:solidFill>
              <w14:schemeClr w14:val="tx1"/>
            </w14:solidFill>
          </w14:textFill>
        </w:rPr>
        <w:t>课上</w:t>
      </w:r>
      <w:r>
        <w:rPr>
          <w:rFonts w:hint="eastAsia" w:ascii="宋体" w:hAnsi="宋体" w:eastAsia="宋体" w:cs="宋体"/>
          <w:color w:val="000000" w:themeColor="text1"/>
          <w:sz w:val="24"/>
          <w:szCs w:val="24"/>
          <w14:textFill>
            <w14:solidFill>
              <w14:schemeClr w14:val="tx1"/>
            </w14:solidFill>
          </w14:textFill>
        </w:rPr>
        <w:t>师生交流讨论；课后将学生整理的资料、课中讨论结果汇报等，通过移动互联网平台进行及时分享，达到成果展示和文化传播的延伸效果。</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2.理论讲解法</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上课时，老师讲解</w:t>
      </w:r>
      <w:r>
        <w:rPr>
          <w:rFonts w:hint="eastAsia" w:ascii="宋体" w:hAnsi="宋体" w:eastAsia="宋体" w:cs="宋体"/>
          <w:color w:val="000000" w:themeColor="text1"/>
          <w:sz w:val="24"/>
          <w:szCs w:val="24"/>
          <w:lang w:val="en-US" w:eastAsia="zh-CN"/>
          <w14:textFill>
            <w14:solidFill>
              <w14:schemeClr w14:val="tx1"/>
            </w14:solidFill>
          </w14:textFill>
        </w:rPr>
        <w:t>天津市</w:t>
      </w:r>
      <w:r>
        <w:rPr>
          <w:rFonts w:hint="eastAsia" w:ascii="宋体" w:hAnsi="宋体" w:eastAsia="宋体" w:cs="宋体"/>
          <w:color w:val="000000" w:themeColor="text1"/>
          <w:sz w:val="24"/>
          <w:szCs w:val="24"/>
          <w14:textFill>
            <w14:solidFill>
              <w14:schemeClr w14:val="tx1"/>
            </w14:solidFill>
          </w14:textFill>
        </w:rPr>
        <w:t>基本情况，强调“</w:t>
      </w:r>
      <w:r>
        <w:rPr>
          <w:rFonts w:hint="eastAsia" w:ascii="宋体" w:hAnsi="宋体" w:eastAsia="宋体" w:cs="宋体"/>
          <w:color w:val="000000" w:themeColor="text1"/>
          <w:sz w:val="24"/>
          <w:szCs w:val="24"/>
          <w:lang w:val="en-US" w:eastAsia="zh-CN"/>
          <w14:textFill>
            <w14:solidFill>
              <w14:schemeClr w14:val="tx1"/>
            </w14:solidFill>
          </w14:textFill>
        </w:rPr>
        <w:t>直辖市</w:t>
      </w:r>
      <w:r>
        <w:rPr>
          <w:rFonts w:hint="eastAsia" w:ascii="宋体" w:hAnsi="宋体" w:eastAsia="宋体" w:cs="宋体"/>
          <w:color w:val="000000" w:themeColor="text1"/>
          <w:sz w:val="24"/>
          <w:szCs w:val="24"/>
          <w14:textFill>
            <w14:solidFill>
              <w14:schemeClr w14:val="tx1"/>
            </w14:solidFill>
          </w14:textFill>
        </w:rPr>
        <w:t>”</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北方经济中心</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lang w:val="en-US" w:eastAsia="zh-CN"/>
          <w14:textFill>
            <w14:solidFill>
              <w14:schemeClr w14:val="tx1"/>
            </w14:solidFill>
          </w14:textFill>
        </w:rPr>
        <w:t>濒海城市</w:t>
      </w:r>
      <w:r>
        <w:rPr>
          <w:rFonts w:hint="eastAsia" w:ascii="宋体" w:hAnsi="宋体" w:eastAsia="宋体" w:cs="宋体"/>
          <w:color w:val="000000" w:themeColor="text1"/>
          <w:sz w:val="24"/>
          <w:szCs w:val="24"/>
          <w:lang w:eastAsia="zh-CN"/>
          <w14:textFill>
            <w14:solidFill>
              <w14:schemeClr w14:val="tx1"/>
            </w14:solidFill>
          </w14:textFill>
        </w:rPr>
        <w:t>，</w:t>
      </w:r>
      <w:r>
        <w:rPr>
          <w:rFonts w:hint="eastAsia" w:ascii="宋体" w:hAnsi="宋体" w:eastAsia="宋体" w:cs="宋体"/>
          <w:color w:val="000000" w:themeColor="text1"/>
          <w:sz w:val="24"/>
          <w:szCs w:val="24"/>
          <w14:textFill>
            <w14:solidFill>
              <w14:schemeClr w14:val="tx1"/>
            </w14:solidFill>
          </w14:textFill>
        </w:rPr>
        <w:t>具有特色的文化、丰富多彩的旅游景区，味道纯正的美味佳肴。</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3.案例法</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在讲解时，基本每一部分都要加入一个以上案例，如讲到</w:t>
      </w:r>
      <w:r>
        <w:rPr>
          <w:rFonts w:hint="eastAsia" w:ascii="宋体" w:hAnsi="宋体" w:eastAsia="宋体" w:cs="宋体"/>
          <w:color w:val="000000" w:themeColor="text1"/>
          <w:sz w:val="24"/>
          <w:szCs w:val="24"/>
          <w:lang w:val="en-US" w:eastAsia="zh-CN"/>
          <w14:textFill>
            <w14:solidFill>
              <w14:schemeClr w14:val="tx1"/>
            </w14:solidFill>
          </w14:textFill>
        </w:rPr>
        <w:t>建筑特色</w:t>
      </w:r>
      <w:r>
        <w:rPr>
          <w:rFonts w:hint="eastAsia" w:ascii="宋体" w:hAnsi="宋体" w:eastAsia="宋体" w:cs="宋体"/>
          <w:color w:val="000000" w:themeColor="text1"/>
          <w:sz w:val="24"/>
          <w:szCs w:val="24"/>
          <w14:textFill>
            <w14:solidFill>
              <w14:schemeClr w14:val="tx1"/>
            </w14:solidFill>
          </w14:textFill>
        </w:rPr>
        <w:t>，重点介绍</w:t>
      </w:r>
      <w:r>
        <w:rPr>
          <w:rFonts w:hint="eastAsia" w:ascii="宋体" w:hAnsi="宋体" w:eastAsia="宋体" w:cs="宋体"/>
          <w:color w:val="000000" w:themeColor="text1"/>
          <w:sz w:val="24"/>
          <w:szCs w:val="24"/>
          <w:lang w:val="en-US" w:eastAsia="zh-CN"/>
          <w14:textFill>
            <w14:solidFill>
              <w14:schemeClr w14:val="tx1"/>
            </w14:solidFill>
          </w14:textFill>
        </w:rPr>
        <w:t>胡同、四合院</w:t>
      </w:r>
      <w:r>
        <w:rPr>
          <w:rFonts w:hint="eastAsia" w:ascii="宋体" w:hAnsi="宋体" w:eastAsia="宋体" w:cs="宋体"/>
          <w:color w:val="000000" w:themeColor="text1"/>
          <w:sz w:val="24"/>
          <w:szCs w:val="24"/>
          <w14:textFill>
            <w14:solidFill>
              <w14:schemeClr w14:val="tx1"/>
            </w14:solidFill>
          </w14:textFill>
        </w:rPr>
        <w:t>等。</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4.现代信息平台——雨课堂</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eastAsia" w:ascii="宋体" w:hAnsi="宋体" w:eastAsia="宋体" w:cs="宋体"/>
          <w:color w:val="000000" w:themeColor="text1"/>
          <w:sz w:val="24"/>
          <w:szCs w:val="24"/>
          <w14:textFill>
            <w14:solidFill>
              <w14:schemeClr w14:val="tx1"/>
            </w14:solidFill>
          </w14:textFill>
        </w:rPr>
      </w:pPr>
      <w:r>
        <w:rPr>
          <w:rFonts w:hint="eastAsia" w:ascii="宋体" w:hAnsi="宋体" w:eastAsia="宋体" w:cs="宋体"/>
          <w:color w:val="000000" w:themeColor="text1"/>
          <w:sz w:val="24"/>
          <w:szCs w:val="24"/>
          <w14:textFill>
            <w14:solidFill>
              <w14:schemeClr w14:val="tx1"/>
            </w14:solidFill>
          </w14:textFill>
        </w:rPr>
        <w:t>全程使用清华大学的雨课堂，请学生在手机上回答问题、弹幕，本节课设计了几个问题，让学生现场回答。</w:t>
      </w:r>
    </w:p>
    <w:p>
      <w:pPr>
        <w:keepNext w:val="0"/>
        <w:keepLines w:val="0"/>
        <w:pageBreakBefore w:val="0"/>
        <w:widowControl w:val="0"/>
        <w:kinsoku/>
        <w:wordWrap/>
        <w:overflowPunct/>
        <w:topLinePunct w:val="0"/>
        <w:autoSpaceDE/>
        <w:autoSpaceDN/>
        <w:bidi w:val="0"/>
        <w:adjustRightInd/>
        <w:snapToGrid/>
        <w:spacing w:line="500" w:lineRule="exact"/>
        <w:textAlignment w:val="auto"/>
        <w:rPr>
          <w:rFonts w:hint="eastAsia" w:ascii="宋体" w:hAnsi="宋体" w:eastAsia="宋体" w:cs="宋体"/>
          <w:b/>
          <w:bCs/>
          <w:sz w:val="28"/>
          <w:szCs w:val="28"/>
          <w:lang w:eastAsia="zh-CN"/>
        </w:rPr>
      </w:pPr>
      <w:r>
        <w:rPr>
          <w:rFonts w:hint="eastAsia" w:ascii="宋体" w:hAnsi="宋体" w:eastAsia="宋体" w:cs="宋体"/>
          <w:b/>
          <w:bCs/>
          <w:sz w:val="28"/>
          <w:szCs w:val="28"/>
          <w:lang w:eastAsia="zh-CN"/>
        </w:rPr>
        <w:t>（三）课程思政融合点</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1.天津成为中国北方开放的前沿和近代中国洋务运动的基地，开放前沿</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2.中华民族自尊、自信、自立、自强的精神与意志的体现——天津大沽口炮台、大运河</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3.天津历史悠久，文化灿烂——津门故里、狗不理包子</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4.继承革命传统，缅怀革命先烈，珍惜今天的和平来之不易——平津战役</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5.中国现代化建设的伟大成就、创新精神、拼搏精神——天津天津高铁</w:t>
      </w:r>
    </w:p>
    <w:p>
      <w:pPr>
        <w:keepNext w:val="0"/>
        <w:keepLines w:val="0"/>
        <w:pageBreakBefore w:val="0"/>
        <w:widowControl w:val="0"/>
        <w:kinsoku/>
        <w:wordWrap/>
        <w:overflowPunct/>
        <w:topLinePunct w:val="0"/>
        <w:autoSpaceDE/>
        <w:autoSpaceDN/>
        <w:bidi w:val="0"/>
        <w:adjustRightInd/>
        <w:snapToGrid/>
        <w:spacing w:line="400" w:lineRule="exact"/>
        <w:ind w:firstLine="480" w:firstLineChars="200"/>
        <w:textAlignment w:val="auto"/>
        <w:rPr>
          <w:rFonts w:hint="default" w:ascii="宋体" w:hAnsi="宋体" w:eastAsia="宋体" w:cs="宋体"/>
          <w:color w:val="000000" w:themeColor="text1"/>
          <w:sz w:val="24"/>
          <w:szCs w:val="24"/>
          <w:lang w:val="en-US" w:eastAsia="zh-CN"/>
          <w14:textFill>
            <w14:solidFill>
              <w14:schemeClr w14:val="tx1"/>
            </w14:solidFill>
          </w14:textFill>
        </w:rPr>
      </w:pPr>
      <w:r>
        <w:rPr>
          <w:rFonts w:hint="eastAsia" w:ascii="宋体" w:hAnsi="宋体" w:eastAsia="宋体" w:cs="宋体"/>
          <w:color w:val="000000" w:themeColor="text1"/>
          <w:sz w:val="24"/>
          <w:szCs w:val="24"/>
          <w:lang w:val="en-US" w:eastAsia="zh-CN"/>
          <w14:textFill>
            <w14:solidFill>
              <w14:schemeClr w14:val="tx1"/>
            </w14:solidFill>
          </w14:textFill>
        </w:rPr>
        <w:t>6.鼓励学生努力学习，掌握更多文化知识，实现第二个百年奋斗目标、实现中华民族伟大复兴的中国梦——天津高等教育</w:t>
      </w:r>
    </w:p>
    <w:p>
      <w:pPr>
        <w:keepNext w:val="0"/>
        <w:keepLines w:val="0"/>
        <w:pageBreakBefore w:val="0"/>
        <w:widowControl w:val="0"/>
        <w:kinsoku/>
        <w:wordWrap/>
        <w:overflowPunct/>
        <w:topLinePunct w:val="0"/>
        <w:autoSpaceDE/>
        <w:autoSpaceDN/>
        <w:bidi w:val="0"/>
        <w:adjustRightInd/>
        <w:snapToGrid/>
        <w:spacing w:before="157" w:beforeLines="50" w:after="157" w:afterLines="50" w:line="360" w:lineRule="auto"/>
        <w:textAlignment w:val="auto"/>
        <w:rPr>
          <w:rFonts w:hint="eastAsia" w:ascii="黑体" w:hAnsi="黑体" w:eastAsia="黑体" w:cstheme="minorBidi"/>
          <w:color w:val="000000" w:themeColor="text1"/>
          <w:sz w:val="28"/>
          <w:szCs w:val="28"/>
          <w:lang w:val="en-US" w:eastAsia="zh-CN"/>
          <w14:textFill>
            <w14:solidFill>
              <w14:schemeClr w14:val="tx1"/>
            </w14:solidFill>
          </w14:textFill>
        </w:rPr>
      </w:pPr>
      <w:r>
        <w:rPr>
          <w:rFonts w:hint="eastAsia" w:ascii="黑体" w:hAnsi="黑体" w:eastAsia="黑体" w:cstheme="minorBidi"/>
          <w:color w:val="000000" w:themeColor="text1"/>
          <w:sz w:val="28"/>
          <w:szCs w:val="28"/>
          <w14:textFill>
            <w14:solidFill>
              <w14:schemeClr w14:val="tx1"/>
            </w14:solidFill>
          </w14:textFill>
        </w:rPr>
        <w:t>四、教学过程</w:t>
      </w:r>
      <w:r>
        <w:rPr>
          <w:rFonts w:hint="eastAsia" w:ascii="黑体" w:hAnsi="黑体" w:eastAsia="黑体" w:cstheme="minorBidi"/>
          <w:color w:val="000000" w:themeColor="text1"/>
          <w:sz w:val="28"/>
          <w:szCs w:val="28"/>
          <w:lang w:val="en-US" w:eastAsia="zh-CN"/>
          <w14:textFill>
            <w14:solidFill>
              <w14:schemeClr w14:val="tx1"/>
            </w14:solidFill>
          </w14:textFill>
        </w:rPr>
        <w:t>与课程思政设计</w:t>
      </w:r>
    </w:p>
    <w:p>
      <w:pPr>
        <w:pStyle w:val="2"/>
      </w:pPr>
    </w:p>
    <w:p>
      <w:pPr>
        <w:spacing w:line="500" w:lineRule="exact"/>
        <w:ind w:firstLine="480" w:firstLineChars="200"/>
        <w:rPr>
          <w:rFonts w:ascii="宋体" w:hAnsi="宋体"/>
          <w:sz w:val="24"/>
        </w:rPr>
        <w:sectPr>
          <w:footerReference r:id="rId4" w:type="default"/>
          <w:pgSz w:w="11906" w:h="16838"/>
          <w:pgMar w:top="1418" w:right="1418" w:bottom="1418" w:left="1701" w:header="851" w:footer="992" w:gutter="0"/>
          <w:cols w:space="425" w:num="1"/>
          <w:docGrid w:type="lines" w:linePitch="312" w:charSpace="0"/>
        </w:sectPr>
      </w:pPr>
    </w:p>
    <w:p>
      <w:pPr>
        <w:spacing w:line="500" w:lineRule="exact"/>
        <w:ind w:firstLine="480" w:firstLineChars="200"/>
        <w:rPr>
          <w:rFonts w:ascii="宋体" w:hAnsi="宋体" w:eastAsia="宋体" w:cs="Times New Roman"/>
          <w:sz w:val="24"/>
          <w:szCs w:val="24"/>
        </w:rPr>
      </w:pPr>
    </w:p>
    <w:tbl>
      <w:tblPr>
        <w:tblStyle w:val="5"/>
        <w:tblW w:w="140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33"/>
        <w:gridCol w:w="3357"/>
        <w:gridCol w:w="1913"/>
        <w:gridCol w:w="650"/>
        <w:gridCol w:w="2075"/>
        <w:gridCol w:w="1668"/>
        <w:gridCol w:w="207"/>
        <w:gridCol w:w="297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96" w:hRule="atLeast"/>
        </w:trPr>
        <w:tc>
          <w:tcPr>
            <w:tcW w:w="1233" w:type="dxa"/>
            <w:shd w:val="clear" w:color="auto" w:fill="auto"/>
            <w:vAlign w:val="center"/>
          </w:tcPr>
          <w:p>
            <w:pPr>
              <w:keepNext w:val="0"/>
              <w:keepLines w:val="0"/>
              <w:pageBreakBefore w:val="0"/>
              <w:widowControl w:val="0"/>
              <w:kinsoku/>
              <w:wordWrap/>
              <w:overflowPunct/>
              <w:topLinePunct w:val="0"/>
              <w:autoSpaceDE/>
              <w:autoSpaceDN/>
              <w:bidi w:val="0"/>
              <w:adjustRightInd/>
              <w:snapToGrid/>
              <w:spacing w:line="15" w:lineRule="auto"/>
              <w:ind w:left="118" w:leftChars="56"/>
              <w:jc w:val="center"/>
              <w:textAlignment w:val="auto"/>
              <w:rPr>
                <w:rFonts w:hint="eastAsia" w:ascii="楷体_GB2312" w:hAnsi="Calibri" w:eastAsia="楷体_GB2312" w:cs="Times New Roman"/>
                <w:b/>
                <w:sz w:val="28"/>
                <w:szCs w:val="28"/>
                <w:lang w:val="en-US" w:eastAsia="zh-CN"/>
              </w:rPr>
            </w:pPr>
            <w:r>
              <w:rPr>
                <w:rFonts w:hint="eastAsia" w:ascii="楷体_GB2312" w:hAnsi="Calibri" w:eastAsia="楷体_GB2312" w:cs="Times New Roman"/>
                <w:b/>
                <w:sz w:val="28"/>
                <w:szCs w:val="28"/>
                <w:lang w:val="en-US" w:eastAsia="zh-CN"/>
              </w:rPr>
              <w:t>教学</w:t>
            </w:r>
          </w:p>
          <w:p>
            <w:pPr>
              <w:keepNext w:val="0"/>
              <w:keepLines w:val="0"/>
              <w:pageBreakBefore w:val="0"/>
              <w:widowControl w:val="0"/>
              <w:kinsoku/>
              <w:wordWrap/>
              <w:overflowPunct/>
              <w:topLinePunct w:val="0"/>
              <w:autoSpaceDE/>
              <w:autoSpaceDN/>
              <w:bidi w:val="0"/>
              <w:adjustRightInd/>
              <w:snapToGrid/>
              <w:spacing w:line="15" w:lineRule="auto"/>
              <w:ind w:left="118" w:leftChars="56"/>
              <w:jc w:val="center"/>
              <w:textAlignment w:val="auto"/>
              <w:rPr>
                <w:rFonts w:hint="eastAsia" w:ascii="宋体" w:hAnsi="宋体" w:eastAsia="宋体" w:cs="宋体"/>
                <w:b w:val="0"/>
                <w:bCs/>
                <w:sz w:val="28"/>
                <w:szCs w:val="28"/>
                <w:lang w:val="en-US" w:eastAsia="zh-CN"/>
              </w:rPr>
            </w:pPr>
            <w:r>
              <w:rPr>
                <w:rFonts w:hint="eastAsia" w:ascii="楷体_GB2312" w:hAnsi="Calibri" w:eastAsia="楷体_GB2312" w:cs="Times New Roman"/>
                <w:b/>
                <w:sz w:val="28"/>
                <w:szCs w:val="28"/>
                <w:lang w:val="en-US" w:eastAsia="zh-CN"/>
              </w:rPr>
              <w:t>内容</w:t>
            </w:r>
          </w:p>
        </w:tc>
        <w:tc>
          <w:tcPr>
            <w:tcW w:w="3357" w:type="dxa"/>
            <w:shd w:val="clear" w:color="auto" w:fill="auto"/>
            <w:vAlign w:val="center"/>
          </w:tcPr>
          <w:p>
            <w:pPr>
              <w:ind w:left="118" w:leftChars="56"/>
              <w:jc w:val="center"/>
              <w:rPr>
                <w:rFonts w:hint="default"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天津市</w:t>
            </w:r>
          </w:p>
        </w:tc>
        <w:tc>
          <w:tcPr>
            <w:tcW w:w="1913" w:type="dxa"/>
            <w:shd w:val="clear" w:color="auto" w:fill="auto"/>
            <w:vAlign w:val="center"/>
          </w:tcPr>
          <w:p>
            <w:pPr>
              <w:jc w:val="center"/>
              <w:rPr>
                <w:rFonts w:hint="default" w:ascii="宋体" w:hAnsi="宋体" w:eastAsia="宋体" w:cs="宋体"/>
                <w:b w:val="0"/>
                <w:bCs/>
                <w:sz w:val="24"/>
                <w:szCs w:val="24"/>
                <w:lang w:val="en-US" w:eastAsia="zh-CN"/>
              </w:rPr>
            </w:pPr>
            <w:r>
              <w:rPr>
                <w:rFonts w:hint="eastAsia" w:ascii="宋体" w:hAnsi="宋体" w:eastAsia="宋体" w:cs="宋体"/>
                <w:b/>
                <w:bCs w:val="0"/>
                <w:sz w:val="24"/>
                <w:szCs w:val="24"/>
                <w:lang w:val="en-US" w:eastAsia="zh-CN"/>
              </w:rPr>
              <w:t>上课专业</w:t>
            </w:r>
          </w:p>
        </w:tc>
        <w:tc>
          <w:tcPr>
            <w:tcW w:w="2725" w:type="dxa"/>
            <w:gridSpan w:val="2"/>
            <w:shd w:val="clear" w:color="auto" w:fill="auto"/>
            <w:vAlign w:val="center"/>
          </w:tcPr>
          <w:p>
            <w:pPr>
              <w:jc w:val="center"/>
              <w:rPr>
                <w:rFonts w:hint="default"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旅游管理、旅游管理对口</w:t>
            </w:r>
          </w:p>
        </w:tc>
        <w:tc>
          <w:tcPr>
            <w:tcW w:w="1875" w:type="dxa"/>
            <w:gridSpan w:val="2"/>
            <w:shd w:val="clear" w:color="auto" w:fill="auto"/>
            <w:vAlign w:val="center"/>
          </w:tcPr>
          <w:p>
            <w:pPr>
              <w:jc w:val="center"/>
              <w:rPr>
                <w:rFonts w:hint="default" w:ascii="宋体" w:hAnsi="宋体" w:eastAsia="宋体" w:cs="宋体"/>
                <w:b w:val="0"/>
                <w:bCs/>
                <w:sz w:val="24"/>
                <w:szCs w:val="24"/>
                <w:lang w:val="en-US" w:eastAsia="zh-CN"/>
              </w:rPr>
            </w:pPr>
            <w:r>
              <w:rPr>
                <w:rFonts w:hint="eastAsia" w:ascii="宋体" w:hAnsi="宋体" w:eastAsia="宋体" w:cs="宋体"/>
                <w:b/>
                <w:bCs w:val="0"/>
                <w:sz w:val="24"/>
                <w:szCs w:val="24"/>
                <w:lang w:val="en-US" w:eastAsia="zh-CN"/>
              </w:rPr>
              <w:t>地点</w:t>
            </w:r>
          </w:p>
        </w:tc>
        <w:tc>
          <w:tcPr>
            <w:tcW w:w="2975" w:type="dxa"/>
            <w:shd w:val="clear" w:color="auto" w:fill="auto"/>
            <w:vAlign w:val="center"/>
          </w:tcPr>
          <w:p>
            <w:pPr>
              <w:jc w:val="center"/>
              <w:rPr>
                <w:rFonts w:hint="default" w:ascii="宋体" w:hAnsi="宋体" w:eastAsia="宋体" w:cs="宋体"/>
                <w:b w:val="0"/>
                <w:bCs/>
                <w:sz w:val="24"/>
                <w:szCs w:val="24"/>
                <w:lang w:val="en-US" w:eastAsia="zh-CN"/>
              </w:rPr>
            </w:pPr>
            <w:r>
              <w:rPr>
                <w:rFonts w:hint="eastAsia" w:ascii="宋体" w:hAnsi="宋体" w:eastAsia="宋体" w:cs="宋体"/>
                <w:b w:val="0"/>
                <w:bCs/>
                <w:sz w:val="24"/>
                <w:szCs w:val="24"/>
                <w:lang w:val="en-US" w:eastAsia="zh-CN"/>
              </w:rPr>
              <w:t>逸夫楼</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7" w:hRule="atLeast"/>
        </w:trPr>
        <w:tc>
          <w:tcPr>
            <w:tcW w:w="1233" w:type="dxa"/>
            <w:shd w:val="clear" w:color="auto" w:fill="auto"/>
            <w:vAlign w:val="center"/>
          </w:tcPr>
          <w:p>
            <w:pPr>
              <w:ind w:left="118" w:leftChars="56"/>
              <w:jc w:val="center"/>
              <w:rPr>
                <w:rFonts w:hint="default" w:ascii="楷体_GB2312" w:hAnsi="Calibri" w:eastAsia="楷体_GB2312" w:cs="Times New Roman"/>
                <w:b/>
                <w:sz w:val="28"/>
                <w:szCs w:val="28"/>
                <w:lang w:val="en-US" w:eastAsia="zh-CN"/>
              </w:rPr>
            </w:pPr>
            <w:r>
              <w:rPr>
                <w:rFonts w:hint="eastAsia" w:ascii="楷体_GB2312" w:hAnsi="Calibri" w:eastAsia="楷体_GB2312" w:cs="Times New Roman"/>
                <w:b/>
                <w:sz w:val="28"/>
                <w:szCs w:val="28"/>
                <w:lang w:val="en-US" w:eastAsia="zh-CN"/>
              </w:rPr>
              <w:t>教学重点难点</w:t>
            </w:r>
          </w:p>
        </w:tc>
        <w:tc>
          <w:tcPr>
            <w:tcW w:w="12845" w:type="dxa"/>
            <w:gridSpan w:val="7"/>
            <w:shd w:val="clear" w:color="auto" w:fill="auto"/>
            <w:vAlign w:val="top"/>
          </w:tcPr>
          <w:p>
            <w:pPr>
              <w:ind w:firstLine="482" w:firstLineChars="200"/>
              <w:jc w:val="both"/>
              <w:rPr>
                <w:rFonts w:hint="eastAsia" w:ascii="Calibri" w:hAnsi="Calibri" w:eastAsia="宋体" w:cs="Times New Roman"/>
                <w:sz w:val="24"/>
                <w:szCs w:val="24"/>
                <w:lang w:val="en-US" w:eastAsia="zh-CN"/>
              </w:rPr>
            </w:pPr>
            <w:r>
              <w:rPr>
                <w:rFonts w:hint="eastAsia" w:ascii="Calibri" w:hAnsi="Calibri" w:eastAsia="宋体" w:cs="Times New Roman"/>
                <w:b/>
                <w:bCs/>
                <w:sz w:val="24"/>
                <w:szCs w:val="24"/>
                <w:lang w:val="en-US" w:eastAsia="zh-CN"/>
              </w:rPr>
              <w:t>重点：</w:t>
            </w:r>
            <w:r>
              <w:rPr>
                <w:rFonts w:hint="eastAsia" w:ascii="Calibri" w:hAnsi="Calibri" w:eastAsia="宋体" w:cs="Times New Roman"/>
                <w:sz w:val="24"/>
                <w:szCs w:val="24"/>
                <w:lang w:val="en-US" w:eastAsia="zh-CN"/>
              </w:rPr>
              <w:t>1.交通状况</w:t>
            </w:r>
          </w:p>
          <w:p>
            <w:pPr>
              <w:ind w:firstLine="1200" w:firstLineChars="500"/>
              <w:jc w:val="both"/>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2.文旅资源；</w:t>
            </w:r>
          </w:p>
          <w:p>
            <w:pPr>
              <w:ind w:firstLine="1200" w:firstLineChars="500"/>
              <w:jc w:val="both"/>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3.第三大城市、北方重要港口；</w:t>
            </w:r>
          </w:p>
          <w:p>
            <w:pPr>
              <w:ind w:firstLine="482" w:firstLineChars="200"/>
              <w:jc w:val="both"/>
              <w:rPr>
                <w:rFonts w:hint="eastAsia" w:ascii="Calibri" w:hAnsi="Calibri" w:eastAsia="宋体" w:cs="Times New Roman"/>
                <w:sz w:val="24"/>
                <w:szCs w:val="24"/>
                <w:lang w:val="en-US" w:eastAsia="zh-CN"/>
              </w:rPr>
            </w:pPr>
            <w:r>
              <w:rPr>
                <w:rFonts w:hint="eastAsia" w:ascii="Calibri" w:hAnsi="Calibri" w:eastAsia="宋体" w:cs="Times New Roman"/>
                <w:b/>
                <w:bCs/>
                <w:sz w:val="24"/>
                <w:szCs w:val="24"/>
                <w:lang w:val="en-US" w:eastAsia="zh-CN"/>
              </w:rPr>
              <w:t>难点：</w:t>
            </w:r>
            <w:r>
              <w:rPr>
                <w:rFonts w:hint="eastAsia" w:ascii="Calibri" w:hAnsi="Calibri" w:eastAsia="宋体" w:cs="Times New Roman"/>
                <w:sz w:val="24"/>
                <w:szCs w:val="24"/>
                <w:lang w:val="en-US" w:eastAsia="zh-CN"/>
              </w:rPr>
              <w:t>1.历史沿革；</w:t>
            </w:r>
          </w:p>
          <w:p>
            <w:pPr>
              <w:ind w:firstLine="480" w:firstLineChars="200"/>
              <w:jc w:val="both"/>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 xml:space="preserve">      2.文旅资源；</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37" w:hRule="atLeast"/>
        </w:trPr>
        <w:tc>
          <w:tcPr>
            <w:tcW w:w="1233" w:type="dxa"/>
            <w:shd w:val="clear" w:color="auto" w:fill="auto"/>
            <w:vAlign w:val="center"/>
          </w:tcPr>
          <w:p>
            <w:pPr>
              <w:ind w:left="118" w:leftChars="56"/>
              <w:jc w:val="center"/>
              <w:rPr>
                <w:rFonts w:hint="eastAsia" w:ascii="楷体_GB2312" w:hAnsi="Calibri" w:eastAsia="楷体_GB2312" w:cs="Times New Roman"/>
                <w:b/>
                <w:sz w:val="28"/>
                <w:szCs w:val="28"/>
              </w:rPr>
            </w:pPr>
            <w:r>
              <w:rPr>
                <w:rFonts w:hint="eastAsia" w:ascii="楷体_GB2312" w:hAnsi="Calibri" w:eastAsia="楷体_GB2312" w:cs="Times New Roman"/>
                <w:b/>
                <w:sz w:val="28"/>
                <w:szCs w:val="28"/>
              </w:rPr>
              <w:t>教学</w:t>
            </w:r>
          </w:p>
          <w:p>
            <w:pPr>
              <w:ind w:left="118" w:leftChars="56"/>
              <w:jc w:val="center"/>
              <w:rPr>
                <w:rFonts w:hint="eastAsia" w:ascii="楷体_GB2312" w:hAnsi="Calibri" w:eastAsia="楷体_GB2312" w:cs="Times New Roman"/>
                <w:b/>
                <w:kern w:val="2"/>
                <w:sz w:val="28"/>
                <w:szCs w:val="28"/>
                <w:lang w:val="en-US" w:eastAsia="zh-CN" w:bidi="ar-SA"/>
              </w:rPr>
            </w:pPr>
            <w:r>
              <w:rPr>
                <w:rFonts w:hint="eastAsia" w:ascii="楷体_GB2312" w:hAnsi="Calibri" w:eastAsia="楷体_GB2312" w:cs="Times New Roman"/>
                <w:b/>
                <w:sz w:val="28"/>
                <w:szCs w:val="28"/>
              </w:rPr>
              <w:t>步骤</w:t>
            </w:r>
          </w:p>
        </w:tc>
        <w:tc>
          <w:tcPr>
            <w:tcW w:w="5920" w:type="dxa"/>
            <w:gridSpan w:val="3"/>
            <w:shd w:val="clear" w:color="auto" w:fill="auto"/>
            <w:vAlign w:val="center"/>
          </w:tcPr>
          <w:p>
            <w:pPr>
              <w:ind w:left="118" w:leftChars="56"/>
              <w:jc w:val="center"/>
              <w:rPr>
                <w:rFonts w:hint="eastAsia" w:ascii="楷体_GB2312" w:hAnsi="Calibri" w:eastAsia="楷体_GB2312" w:cs="Times New Roman"/>
                <w:b/>
                <w:kern w:val="2"/>
                <w:sz w:val="30"/>
                <w:szCs w:val="30"/>
                <w:lang w:val="en-US" w:eastAsia="zh-CN" w:bidi="ar-SA"/>
              </w:rPr>
            </w:pPr>
            <w:r>
              <w:rPr>
                <w:rFonts w:hint="eastAsia" w:ascii="楷体_GB2312" w:hAnsi="Calibri" w:eastAsia="楷体_GB2312" w:cs="Times New Roman"/>
                <w:b/>
                <w:sz w:val="30"/>
                <w:szCs w:val="30"/>
              </w:rPr>
              <w:t>教师教学活动</w:t>
            </w:r>
          </w:p>
        </w:tc>
        <w:tc>
          <w:tcPr>
            <w:tcW w:w="3743" w:type="dxa"/>
            <w:gridSpan w:val="2"/>
            <w:shd w:val="clear" w:color="auto" w:fill="auto"/>
            <w:vAlign w:val="center"/>
          </w:tcPr>
          <w:p>
            <w:pPr>
              <w:jc w:val="center"/>
              <w:rPr>
                <w:rFonts w:hint="eastAsia" w:ascii="楷体_GB2312" w:hAnsi="Calibri" w:eastAsia="楷体_GB2312" w:cs="Times New Roman"/>
                <w:b/>
                <w:kern w:val="2"/>
                <w:sz w:val="30"/>
                <w:szCs w:val="30"/>
                <w:lang w:val="en-US" w:eastAsia="zh-CN" w:bidi="ar-SA"/>
              </w:rPr>
            </w:pPr>
            <w:r>
              <w:rPr>
                <w:rFonts w:hint="eastAsia" w:ascii="宋体" w:hAnsi="宋体" w:eastAsia="宋体" w:cs="宋体"/>
                <w:b/>
                <w:sz w:val="30"/>
                <w:szCs w:val="30"/>
              </w:rPr>
              <w:t>学生学习活动</w:t>
            </w:r>
          </w:p>
        </w:tc>
        <w:tc>
          <w:tcPr>
            <w:tcW w:w="3182" w:type="dxa"/>
            <w:gridSpan w:val="2"/>
            <w:shd w:val="clear" w:color="auto" w:fill="auto"/>
            <w:vAlign w:val="center"/>
          </w:tcPr>
          <w:p>
            <w:pPr>
              <w:jc w:val="center"/>
              <w:rPr>
                <w:rFonts w:hint="eastAsia" w:ascii="宋体" w:hAnsi="宋体" w:eastAsia="宋体" w:cs="宋体"/>
                <w:b/>
                <w:sz w:val="30"/>
                <w:szCs w:val="30"/>
              </w:rPr>
            </w:pPr>
            <w:r>
              <w:rPr>
                <w:rFonts w:hint="eastAsia" w:ascii="宋体" w:hAnsi="宋体" w:eastAsia="宋体" w:cs="宋体"/>
                <w:b/>
                <w:sz w:val="30"/>
                <w:szCs w:val="30"/>
              </w:rPr>
              <w:t>设计意图</w:t>
            </w:r>
          </w:p>
          <w:p>
            <w:pPr>
              <w:jc w:val="center"/>
              <w:rPr>
                <w:rFonts w:hint="default" w:ascii="宋体" w:hAnsi="宋体" w:eastAsia="宋体" w:cs="宋体"/>
                <w:b/>
                <w:sz w:val="30"/>
                <w:szCs w:val="30"/>
                <w:lang w:val="en-US" w:eastAsia="zh-CN"/>
              </w:rPr>
            </w:pPr>
            <w:r>
              <w:rPr>
                <w:rFonts w:hint="eastAsia" w:ascii="宋体" w:hAnsi="宋体" w:eastAsia="宋体" w:cs="宋体"/>
                <w:b/>
                <w:sz w:val="30"/>
                <w:szCs w:val="30"/>
                <w:lang w:eastAsia="zh-CN"/>
              </w:rPr>
              <w:t>（</w:t>
            </w:r>
            <w:r>
              <w:rPr>
                <w:rFonts w:hint="eastAsia" w:ascii="宋体" w:hAnsi="宋体" w:eastAsia="宋体" w:cs="宋体"/>
                <w:b/>
                <w:sz w:val="30"/>
                <w:szCs w:val="30"/>
                <w:lang w:val="en-US" w:eastAsia="zh-CN"/>
              </w:rPr>
              <w:t>课程思政）</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77" w:hRule="atLeast"/>
        </w:trPr>
        <w:tc>
          <w:tcPr>
            <w:tcW w:w="1233" w:type="dxa"/>
            <w:shd w:val="clear" w:color="auto" w:fill="auto"/>
          </w:tcPr>
          <w:p>
            <w:pPr>
              <w:rPr>
                <w:rFonts w:hint="eastAsia" w:ascii="楷体" w:hAnsi="楷体" w:eastAsia="楷体" w:cs="楷体"/>
                <w:szCs w:val="24"/>
              </w:rPr>
            </w:pPr>
          </w:p>
          <w:p>
            <w:pPr>
              <w:rPr>
                <w:rFonts w:hint="eastAsia" w:ascii="楷体" w:hAnsi="楷体" w:eastAsia="楷体" w:cs="楷体"/>
                <w:szCs w:val="24"/>
              </w:rPr>
            </w:pPr>
          </w:p>
          <w:p>
            <w:pPr>
              <w:rPr>
                <w:rFonts w:hint="eastAsia" w:ascii="楷体" w:hAnsi="楷体" w:eastAsia="楷体" w:cs="楷体"/>
                <w:b/>
                <w:sz w:val="24"/>
                <w:szCs w:val="24"/>
              </w:rPr>
            </w:pPr>
            <w:r>
              <w:rPr>
                <w:rFonts w:hint="eastAsia" w:ascii="楷体" w:hAnsi="楷体" w:eastAsia="楷体" w:cs="楷体"/>
                <w:b/>
                <w:sz w:val="24"/>
                <w:szCs w:val="24"/>
              </w:rPr>
              <w:t>一、</w:t>
            </w:r>
            <w:r>
              <w:rPr>
                <w:rFonts w:hint="eastAsia" w:ascii="楷体" w:hAnsi="楷体" w:eastAsia="楷体" w:cs="楷体"/>
                <w:b/>
                <w:sz w:val="24"/>
                <w:szCs w:val="24"/>
                <w:lang w:val="en-US" w:eastAsia="zh-CN"/>
              </w:rPr>
              <w:t>复习旧课，引入新课：</w:t>
            </w:r>
            <w:r>
              <w:rPr>
                <w:rFonts w:hint="eastAsia" w:ascii="楷体" w:hAnsi="楷体" w:eastAsia="楷体" w:cs="楷体"/>
                <w:b/>
                <w:sz w:val="24"/>
                <w:szCs w:val="24"/>
              </w:rPr>
              <w:t>创设情境，感知“</w:t>
            </w:r>
            <w:r>
              <w:rPr>
                <w:rFonts w:hint="eastAsia" w:ascii="楷体" w:hAnsi="楷体" w:eastAsia="楷体" w:cs="楷体"/>
                <w:b/>
                <w:sz w:val="24"/>
                <w:szCs w:val="24"/>
                <w:lang w:val="en-US" w:eastAsia="zh-CN"/>
              </w:rPr>
              <w:t>首都</w:t>
            </w:r>
            <w:r>
              <w:rPr>
                <w:rFonts w:hint="eastAsia" w:ascii="楷体" w:hAnsi="楷体" w:eastAsia="楷体" w:cs="楷体"/>
                <w:b/>
                <w:sz w:val="24"/>
                <w:szCs w:val="24"/>
              </w:rPr>
              <w:t>”</w:t>
            </w:r>
          </w:p>
          <w:p>
            <w:pPr>
              <w:rPr>
                <w:rFonts w:hint="eastAsia" w:ascii="楷体" w:hAnsi="楷体" w:eastAsia="楷体" w:cs="楷体"/>
                <w:b/>
                <w:sz w:val="24"/>
                <w:szCs w:val="24"/>
              </w:rPr>
            </w:pPr>
          </w:p>
          <w:p>
            <w:pPr>
              <w:rPr>
                <w:rFonts w:hint="eastAsia" w:ascii="楷体" w:hAnsi="楷体" w:eastAsia="楷体" w:cs="楷体"/>
                <w:b/>
                <w:sz w:val="24"/>
                <w:szCs w:val="24"/>
              </w:rPr>
            </w:pPr>
          </w:p>
          <w:p>
            <w:pPr>
              <w:rPr>
                <w:rFonts w:hint="eastAsia" w:ascii="楷体" w:hAnsi="楷体" w:eastAsia="楷体" w:cs="楷体"/>
                <w:szCs w:val="24"/>
              </w:rPr>
            </w:pPr>
          </w:p>
          <w:p>
            <w:pPr>
              <w:rPr>
                <w:rFonts w:hint="eastAsia" w:ascii="楷体" w:hAnsi="楷体" w:eastAsia="楷体" w:cs="楷体"/>
                <w:szCs w:val="24"/>
              </w:rPr>
            </w:pPr>
          </w:p>
        </w:tc>
        <w:tc>
          <w:tcPr>
            <w:tcW w:w="5920" w:type="dxa"/>
            <w:gridSpan w:val="3"/>
            <w:shd w:val="clear" w:color="auto" w:fill="auto"/>
          </w:tcPr>
          <w:p>
            <w:pPr>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rPr>
              <w:t>谈话：</w:t>
            </w:r>
            <w:r>
              <w:rPr>
                <w:rFonts w:hint="eastAsia" w:ascii="宋体" w:hAnsi="宋体" w:eastAsia="宋体" w:cs="Times New Roman"/>
                <w:sz w:val="24"/>
                <w:szCs w:val="24"/>
                <w:lang w:val="en-US" w:eastAsia="zh-CN"/>
              </w:rPr>
              <w:t>与学生打招呼后，复习旧课，以前上过的北京，导入本课程中的华北地区——天津市。简介天津市基本内容；</w:t>
            </w:r>
          </w:p>
          <w:p>
            <w:pPr>
              <w:ind w:left="0" w:leftChars="0" w:firstLine="0" w:firstLineChars="0"/>
              <w:rPr>
                <w:rFonts w:hint="eastAsia" w:ascii="宋体" w:hAnsi="宋体" w:eastAsia="宋体" w:cs="Times New Roman"/>
                <w:sz w:val="24"/>
                <w:szCs w:val="24"/>
                <w:lang w:val="en-US" w:eastAsia="zh-CN"/>
              </w:rPr>
            </w:pPr>
            <w:r>
              <w:rPr>
                <w:rFonts w:hint="eastAsia" w:ascii="宋体" w:hAnsi="宋体" w:eastAsia="宋体" w:cs="Times New Roman"/>
                <w:sz w:val="24"/>
                <w:szCs w:val="24"/>
                <w:lang w:val="en-US" w:eastAsia="zh-CN"/>
              </w:rPr>
              <w:t>问题一：有哪些同学去过天津？</w:t>
            </w:r>
          </w:p>
          <w:p>
            <w:pPr>
              <w:ind w:left="0" w:leftChars="0" w:firstLine="0" w:firstLineChars="0"/>
              <w:rPr>
                <w:rFonts w:hint="eastAsia" w:ascii="黑体" w:hAnsi="黑体" w:eastAsia="黑体" w:cs="黑体"/>
                <w:sz w:val="24"/>
                <w:szCs w:val="24"/>
                <w:lang w:val="en-US" w:eastAsia="zh-CN"/>
              </w:rPr>
            </w:pPr>
            <w:r>
              <w:rPr>
                <w:rFonts w:hint="eastAsia" w:ascii="黑体" w:hAnsi="黑体" w:eastAsia="黑体" w:cs="黑体"/>
                <w:color w:val="FF0000"/>
                <w:sz w:val="24"/>
                <w:szCs w:val="24"/>
                <w:lang w:val="en-US" w:eastAsia="zh-CN"/>
              </w:rPr>
              <w:t>手机雨课堂回答</w:t>
            </w:r>
          </w:p>
          <w:p>
            <w:pPr>
              <w:ind w:firstLine="420" w:firstLineChars="200"/>
              <w:rPr>
                <w:rFonts w:hint="eastAsia" w:ascii="Calibri" w:hAnsi="Calibri" w:eastAsia="宋体" w:cs="Times New Roman"/>
                <w:szCs w:val="24"/>
              </w:rPr>
            </w:pPr>
            <w:r>
              <w:drawing>
                <wp:anchor distT="0" distB="0" distL="114300" distR="114300" simplePos="0" relativeHeight="251662336" behindDoc="0" locked="0" layoutInCell="1" allowOverlap="1">
                  <wp:simplePos x="0" y="0"/>
                  <wp:positionH relativeFrom="column">
                    <wp:posOffset>226060</wp:posOffset>
                  </wp:positionH>
                  <wp:positionV relativeFrom="paragraph">
                    <wp:posOffset>47625</wp:posOffset>
                  </wp:positionV>
                  <wp:extent cx="2407285" cy="1362075"/>
                  <wp:effectExtent l="9525" t="9525" r="21590" b="19050"/>
                  <wp:wrapTopAndBottom/>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
                          <pic:cNvPicPr>
                            <a:picLocks noChangeAspect="1"/>
                          </pic:cNvPicPr>
                        </pic:nvPicPr>
                        <pic:blipFill>
                          <a:blip r:embed="rId6"/>
                          <a:stretch>
                            <a:fillRect/>
                          </a:stretch>
                        </pic:blipFill>
                        <pic:spPr>
                          <a:xfrm>
                            <a:off x="0" y="0"/>
                            <a:ext cx="2407285" cy="1362075"/>
                          </a:xfrm>
                          <a:prstGeom prst="rect">
                            <a:avLst/>
                          </a:prstGeom>
                          <a:noFill/>
                          <a:ln>
                            <a:solidFill>
                              <a:schemeClr val="tx1"/>
                            </a:solidFill>
                          </a:ln>
                        </pic:spPr>
                      </pic:pic>
                    </a:graphicData>
                  </a:graphic>
                </wp:anchor>
              </w:drawing>
            </w:r>
            <w:r>
              <w:rPr>
                <w:rFonts w:hint="eastAsia" w:ascii="宋体" w:hAnsi="宋体" w:eastAsia="宋体" w:cs="Times New Roman"/>
                <w:sz w:val="24"/>
                <w:szCs w:val="24"/>
                <w:lang w:val="en-US" w:eastAsia="zh-CN"/>
              </w:rPr>
              <w:t>引入“天津”</w:t>
            </w:r>
          </w:p>
        </w:tc>
        <w:tc>
          <w:tcPr>
            <w:tcW w:w="3743" w:type="dxa"/>
            <w:gridSpan w:val="2"/>
            <w:shd w:val="clear" w:color="auto" w:fill="auto"/>
          </w:tcPr>
          <w:p>
            <w:pPr>
              <w:ind w:firstLine="480" w:firstLineChars="200"/>
              <w:jc w:val="left"/>
              <w:rPr>
                <w:rFonts w:hint="eastAsia" w:ascii="宋体" w:hAnsi="宋体" w:eastAsia="宋体" w:cs="Times New Roman"/>
                <w:sz w:val="24"/>
                <w:szCs w:val="24"/>
              </w:rPr>
            </w:pPr>
            <w:r>
              <w:rPr>
                <w:rFonts w:hint="eastAsia" w:ascii="宋体" w:hAnsi="宋体" w:eastAsia="宋体" w:cs="Times New Roman"/>
                <w:sz w:val="24"/>
                <w:szCs w:val="24"/>
              </w:rPr>
              <w:t>积极配合老师，回答老师问题</w:t>
            </w:r>
          </w:p>
          <w:p>
            <w:pPr>
              <w:ind w:left="0" w:leftChars="0" w:firstLine="0" w:firstLineChars="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有没有去过天津</w:t>
            </w:r>
          </w:p>
          <w:p>
            <w:pPr>
              <w:ind w:left="0" w:leftChars="0" w:firstLine="0" w:firstLineChars="0"/>
              <w:rPr>
                <w:rFonts w:hint="eastAsia" w:ascii="Calibri" w:hAnsi="Calibri" w:eastAsia="宋体" w:cs="Times New Roman"/>
                <w:sz w:val="24"/>
                <w:szCs w:val="24"/>
              </w:rPr>
            </w:pPr>
            <w:r>
              <w:drawing>
                <wp:inline distT="0" distB="0" distL="114300" distR="114300">
                  <wp:extent cx="1269365" cy="1856740"/>
                  <wp:effectExtent l="0" t="0" r="6985" b="10160"/>
                  <wp:docPr id="62" name="Picture 6" descr="d1e312f498737f817709d7e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 descr="d1e312f498737f817709d7ea"/>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a:xfrm>
                            <a:off x="0" y="0"/>
                            <a:ext cx="1269365" cy="1856740"/>
                          </a:xfrm>
                          <a:prstGeom prst="rect">
                            <a:avLst/>
                          </a:prstGeom>
                          <a:noFill/>
                          <a:ln>
                            <a:noFill/>
                          </a:ln>
                        </pic:spPr>
                      </pic:pic>
                    </a:graphicData>
                  </a:graphic>
                </wp:inline>
              </w:drawing>
            </w:r>
          </w:p>
        </w:tc>
        <w:tc>
          <w:tcPr>
            <w:tcW w:w="3182" w:type="dxa"/>
            <w:gridSpan w:val="2"/>
            <w:shd w:val="clear" w:color="auto" w:fill="auto"/>
          </w:tcPr>
          <w:p>
            <w:pPr>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lang w:eastAsia="zh-CN"/>
              </w:rPr>
              <w:t>使原本抽象的课程形象生动，让学生潜移默化中接受思想政治的教化，</w:t>
            </w:r>
            <w:r>
              <w:rPr>
                <w:rFonts w:hint="eastAsia" w:ascii="宋体" w:hAnsi="宋体" w:eastAsia="宋体" w:cs="Times New Roman"/>
                <w:sz w:val="24"/>
                <w:szCs w:val="24"/>
                <w:lang w:val="en-US" w:eastAsia="zh-CN"/>
              </w:rPr>
              <w:t>引领学生通过学习天津市是中国第三大城市、北方经济中心，弘扬中华民族的凝聚力。</w:t>
            </w:r>
          </w:p>
          <w:p>
            <w:pPr>
              <w:ind w:firstLine="480" w:firstLineChars="200"/>
              <w:rPr>
                <w:rFonts w:hint="eastAsia" w:ascii="宋体" w:hAnsi="宋体" w:eastAsia="宋体" w:cs="Times New Roman"/>
                <w:sz w:val="24"/>
                <w:szCs w:val="24"/>
                <w:lang w:val="en-US" w:eastAsia="zh-CN"/>
              </w:rPr>
            </w:pPr>
          </w:p>
          <w:p>
            <w:pPr>
              <w:ind w:firstLine="480" w:firstLineChars="200"/>
              <w:rPr>
                <w:rFonts w:hint="eastAsia" w:ascii="Calibri" w:hAnsi="Calibri" w:eastAsia="宋体" w:cs="Times New Roman"/>
                <w:sz w:val="24"/>
                <w:szCs w:val="24"/>
              </w:rPr>
            </w:pPr>
          </w:p>
          <w:p>
            <w:pPr>
              <w:ind w:firstLine="480" w:firstLineChars="200"/>
              <w:rPr>
                <w:rFonts w:hint="eastAsia" w:ascii="Calibri" w:hAnsi="Calibri" w:eastAsia="宋体" w:cs="Times New Roman"/>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restart"/>
            <w:shd w:val="clear" w:color="auto" w:fill="auto"/>
          </w:tcPr>
          <w:p>
            <w:pPr>
              <w:rPr>
                <w:rFonts w:hint="eastAsia" w:ascii="楷体" w:hAnsi="楷体" w:eastAsia="楷体" w:cs="楷体"/>
                <w:szCs w:val="24"/>
              </w:rPr>
            </w:pPr>
            <w:r>
              <w:rPr>
                <w:rFonts w:hint="eastAsia" w:ascii="楷体" w:hAnsi="楷体" w:eastAsia="楷体" w:cs="楷体"/>
                <w:b/>
                <w:sz w:val="24"/>
                <w:szCs w:val="24"/>
              </w:rPr>
              <w:t>二、</w:t>
            </w:r>
            <w:r>
              <w:rPr>
                <w:rFonts w:hint="eastAsia" w:ascii="楷体" w:hAnsi="楷体" w:eastAsia="楷体" w:cs="楷体"/>
                <w:b/>
                <w:sz w:val="24"/>
                <w:szCs w:val="24"/>
                <w:lang w:val="en-US" w:eastAsia="zh-CN"/>
              </w:rPr>
              <w:t>新课内容</w:t>
            </w:r>
          </w:p>
        </w:tc>
        <w:tc>
          <w:tcPr>
            <w:tcW w:w="5920" w:type="dxa"/>
            <w:gridSpan w:val="3"/>
            <w:shd w:val="clear" w:color="auto" w:fill="auto"/>
          </w:tcPr>
          <w:p>
            <w:pPr>
              <w:keepNext w:val="0"/>
              <w:keepLines w:val="0"/>
              <w:pageBreakBefore w:val="0"/>
              <w:widowControl/>
              <w:shd w:val="clear" w:color="auto" w:fill="FFFFFF"/>
              <w:kinsoku/>
              <w:wordWrap/>
              <w:overflowPunct/>
              <w:topLinePunct w:val="0"/>
              <w:autoSpaceDE/>
              <w:autoSpaceDN/>
              <w:bidi w:val="0"/>
              <w:adjustRightInd/>
              <w:snapToGrid/>
              <w:spacing w:line="240" w:lineRule="auto"/>
              <w:ind w:firstLine="480"/>
              <w:jc w:val="left"/>
              <w:textAlignment w:val="auto"/>
              <w:rPr>
                <w:rFonts w:hint="default"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1、祖国的第三大城市</w:t>
            </w:r>
          </w:p>
          <w:p>
            <w:pPr>
              <w:ind w:firstLine="480" w:firstLineChars="200"/>
              <w:rPr>
                <w:rFonts w:hint="eastAsia"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天津市，简称津，是中华人民共和国的直辖市、国家中心城市和中国北方最大沿海开放城市。</w:t>
            </w:r>
          </w:p>
          <w:p>
            <w:pPr>
              <w:ind w:firstLine="480" w:firstLineChars="200"/>
              <w:jc w:val="left"/>
              <w:rPr>
                <w:rFonts w:hint="eastAsia" w:ascii="宋体" w:hAnsi="宋体" w:eastAsia="宋体" w:cs="Times New Roman"/>
                <w:bCs/>
                <w:sz w:val="24"/>
                <w:szCs w:val="24"/>
              </w:rPr>
            </w:pPr>
          </w:p>
        </w:tc>
        <w:tc>
          <w:tcPr>
            <w:tcW w:w="3743" w:type="dxa"/>
            <w:gridSpan w:val="2"/>
            <w:shd w:val="clear" w:color="auto" w:fill="auto"/>
          </w:tcPr>
          <w:p>
            <w:pPr>
              <w:numPr>
                <w:ilvl w:val="0"/>
                <w:numId w:val="0"/>
              </w:numPr>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1、问题二：请学生简要回答天津主要了解的内容，</w:t>
            </w:r>
            <w:r>
              <w:rPr>
                <w:rFonts w:hint="eastAsia" w:ascii="黑体" w:hAnsi="黑体" w:eastAsia="黑体" w:cs="黑体"/>
                <w:b w:val="0"/>
                <w:bCs w:val="0"/>
                <w:color w:val="FF0000"/>
                <w:sz w:val="24"/>
                <w:szCs w:val="24"/>
                <w:lang w:val="en-US" w:eastAsia="zh-CN"/>
              </w:rPr>
              <w:t>手机弹幕</w:t>
            </w:r>
          </w:p>
          <w:p>
            <w:pPr>
              <w:numPr>
                <w:ilvl w:val="0"/>
                <w:numId w:val="0"/>
              </w:numPr>
              <w:rPr>
                <w:rFonts w:hint="eastAsia" w:ascii="Calibri" w:hAnsi="Calibri" w:eastAsia="宋体" w:cs="Times New Roman"/>
                <w:sz w:val="24"/>
                <w:szCs w:val="24"/>
              </w:rPr>
            </w:pPr>
          </w:p>
          <w:p>
            <w:pPr>
              <w:numPr>
                <w:ilvl w:val="0"/>
                <w:numId w:val="0"/>
              </w:numPr>
              <w:rPr>
                <w:rFonts w:hint="eastAsia" w:ascii="Calibri" w:hAnsi="Calibri" w:eastAsia="宋体" w:cs="Times New Roman"/>
                <w:sz w:val="24"/>
                <w:szCs w:val="24"/>
              </w:rPr>
            </w:pPr>
          </w:p>
        </w:tc>
        <w:tc>
          <w:tcPr>
            <w:tcW w:w="3182" w:type="dxa"/>
            <w:gridSpan w:val="2"/>
            <w:shd w:val="clear" w:color="auto" w:fill="auto"/>
          </w:tcPr>
          <w:p>
            <w:pPr>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1、激发同学们的热爱祖国的热情。</w:t>
            </w:r>
          </w:p>
          <w:p>
            <w:pPr>
              <w:ind w:firstLine="480" w:firstLineChars="200"/>
              <w:rPr>
                <w:rFonts w:hint="eastAsia" w:ascii="Calibri" w:hAnsi="Calibri" w:eastAsia="宋体" w:cs="Times New Roman"/>
                <w:sz w:val="24"/>
                <w:szCs w:val="24"/>
                <w:lang w:val="en-US" w:eastAsia="zh-CN"/>
              </w:rPr>
            </w:pPr>
          </w:p>
          <w:p>
            <w:pPr>
              <w:ind w:firstLine="480" w:firstLineChars="200"/>
              <w:rPr>
                <w:rFonts w:hint="eastAsia" w:ascii="Calibri" w:hAnsi="Calibri" w:eastAsia="宋体" w:cs="Times New Roman"/>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pStyle w:val="2"/>
              <w:rPr>
                <w:rFonts w:hint="default"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2、交通运输：天津是公路、铁路、航空交通枢纽</w:t>
            </w:r>
          </w:p>
          <w:p>
            <w:pPr>
              <w:pStyle w:val="2"/>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中国高铁世界第一，4万公里，改革开放40年，取得了令人瞩目的成就，对于国家的发展成就高度认同，学习他们的创造精神、奋斗精神。</w:t>
            </w:r>
          </w:p>
          <w:p>
            <w:pPr>
              <w:pStyle w:val="2"/>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京津城际铁路起点为北京南站，终点为于家堡站。线路全长120公里，其中无砟轨道长度为113.6公里。</w:t>
            </w:r>
          </w:p>
          <w:p>
            <w:pPr>
              <w:pStyle w:val="2"/>
              <w:rPr>
                <w:rFonts w:hint="default"/>
                <w:lang w:val="en-US" w:eastAsia="zh-CN"/>
              </w:rPr>
            </w:pPr>
            <w:r>
              <w:rPr>
                <w:rFonts w:hint="default" w:ascii="Arial" w:hAnsi="Arial" w:eastAsia="宋体" w:cs="Arial"/>
                <w:i w:val="0"/>
                <w:iCs w:val="0"/>
                <w:caps w:val="0"/>
                <w:color w:val="333333"/>
                <w:spacing w:val="0"/>
                <w:sz w:val="24"/>
                <w:szCs w:val="24"/>
                <w:shd w:val="clear" w:fill="FFFFFF"/>
                <w:lang w:val="en-US" w:eastAsia="zh-CN"/>
              </w:rPr>
              <w:t>我国第一条具有世界一流水平、最高运营时速350公里的高速铁路</w:t>
            </w:r>
            <w:r>
              <w:rPr>
                <w:rFonts w:hint="eastAsia" w:ascii="Arial" w:hAnsi="Arial" w:eastAsia="宋体" w:cs="Arial"/>
                <w:i w:val="0"/>
                <w:iCs w:val="0"/>
                <w:caps w:val="0"/>
                <w:color w:val="333333"/>
                <w:spacing w:val="0"/>
                <w:sz w:val="24"/>
                <w:szCs w:val="24"/>
                <w:shd w:val="clear" w:fill="FFFFFF"/>
                <w:lang w:val="en-US" w:eastAsia="zh-CN"/>
              </w:rPr>
              <w:t>。</w:t>
            </w:r>
          </w:p>
        </w:tc>
        <w:tc>
          <w:tcPr>
            <w:tcW w:w="3743" w:type="dxa"/>
            <w:gridSpan w:val="2"/>
            <w:shd w:val="clear" w:color="auto" w:fill="auto"/>
          </w:tcPr>
          <w:p>
            <w:pPr>
              <w:ind w:firstLine="480"/>
              <w:rPr>
                <w:rFonts w:hint="eastAsia" w:ascii="Calibri" w:hAnsi="Calibri" w:eastAsia="宋体" w:cs="Times New Roman"/>
                <w:sz w:val="24"/>
                <w:szCs w:val="24"/>
              </w:rPr>
            </w:pPr>
            <w:r>
              <w:rPr>
                <w:rFonts w:ascii="Calibri" w:hAnsi="Calibri" w:eastAsia="宋体" w:cs="Times New Roman"/>
                <w:szCs w:val="24"/>
              </w:rPr>
              <w:drawing>
                <wp:anchor distT="0" distB="0" distL="114300" distR="114300" simplePos="0" relativeHeight="251661312" behindDoc="0" locked="0" layoutInCell="1" allowOverlap="1">
                  <wp:simplePos x="0" y="0"/>
                  <wp:positionH relativeFrom="column">
                    <wp:posOffset>99060</wp:posOffset>
                  </wp:positionH>
                  <wp:positionV relativeFrom="paragraph">
                    <wp:posOffset>87630</wp:posOffset>
                  </wp:positionV>
                  <wp:extent cx="1865630" cy="1160780"/>
                  <wp:effectExtent l="0" t="0" r="1270" b="1270"/>
                  <wp:wrapTopAndBottom/>
                  <wp:docPr id="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
                          <pic:cNvPicPr>
                            <a:picLocks noChangeAspect="1"/>
                          </pic:cNvPicPr>
                        </pic:nvPicPr>
                        <pic:blipFill>
                          <a:blip r:embed="rId8"/>
                          <a:stretch>
                            <a:fillRect/>
                          </a:stretch>
                        </pic:blipFill>
                        <pic:spPr>
                          <a:xfrm>
                            <a:off x="0" y="0"/>
                            <a:ext cx="1865630" cy="1160780"/>
                          </a:xfrm>
                          <a:prstGeom prst="rect">
                            <a:avLst/>
                          </a:prstGeom>
                          <a:noFill/>
                          <a:ln>
                            <a:noFill/>
                          </a:ln>
                        </pic:spPr>
                      </pic:pic>
                    </a:graphicData>
                  </a:graphic>
                </wp:anchor>
              </w:drawing>
            </w:r>
          </w:p>
          <w:p>
            <w:pPr>
              <w:ind w:left="0" w:leftChars="0" w:firstLine="0" w:firstLineChars="0"/>
              <w:rPr>
                <w:rFonts w:hint="eastAsia" w:ascii="Calibri" w:hAnsi="Calibri" w:eastAsia="宋体" w:cs="Times New Roman"/>
                <w:sz w:val="24"/>
                <w:szCs w:val="24"/>
              </w:rPr>
            </w:pPr>
          </w:p>
        </w:tc>
        <w:tc>
          <w:tcPr>
            <w:tcW w:w="3182" w:type="dxa"/>
            <w:gridSpan w:val="2"/>
            <w:shd w:val="clear" w:color="auto" w:fill="auto"/>
          </w:tcPr>
          <w:p>
            <w:pPr>
              <w:ind w:firstLine="480" w:firstLineChars="200"/>
              <w:rPr>
                <w:rFonts w:hint="default"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3、</w:t>
            </w:r>
            <w:r>
              <w:rPr>
                <w:rFonts w:hint="default" w:ascii="Arial" w:hAnsi="Arial" w:eastAsia="宋体" w:cs="Arial"/>
                <w:i w:val="0"/>
                <w:iCs w:val="0"/>
                <w:caps w:val="0"/>
                <w:color w:val="333333"/>
                <w:spacing w:val="0"/>
                <w:sz w:val="24"/>
                <w:szCs w:val="24"/>
                <w:shd w:val="clear" w:fill="FFFFFF"/>
                <w:lang w:val="en-US" w:eastAsia="zh-CN"/>
              </w:rPr>
              <w:t>中国基建狂魔，说明中国从低端产业向高端产业转型，基建设备不断更新换代；大国工匠精神，吃苦耐劳品格</w:t>
            </w: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ind w:firstLine="480" w:firstLineChars="200"/>
              <w:jc w:val="left"/>
              <w:rPr>
                <w:rFonts w:hint="eastAsia" w:ascii="宋体" w:hAnsi="宋体" w:eastAsia="宋体" w:cs="Times New Roman"/>
                <w:bCs/>
                <w:sz w:val="24"/>
                <w:szCs w:val="24"/>
              </w:rPr>
            </w:pPr>
            <w:r>
              <w:rPr>
                <w:rFonts w:hint="eastAsia" w:ascii="宋体" w:hAnsi="宋体" w:eastAsia="宋体" w:cs="Times New Roman"/>
                <w:bCs/>
                <w:sz w:val="24"/>
                <w:szCs w:val="24"/>
                <w:lang w:val="en-US" w:eastAsia="zh-CN"/>
              </w:rPr>
              <w:t>3</w:t>
            </w:r>
            <w:r>
              <w:rPr>
                <w:rFonts w:hint="eastAsia" w:ascii="宋体" w:hAnsi="宋体" w:eastAsia="宋体" w:cs="Times New Roman"/>
                <w:bCs/>
                <w:sz w:val="24"/>
                <w:szCs w:val="24"/>
              </w:rPr>
              <w:t>、历史悠久的文化名城</w:t>
            </w:r>
          </w:p>
          <w:p>
            <w:pPr>
              <w:ind w:firstLine="480" w:firstLineChars="200"/>
              <w:rPr>
                <w:rFonts w:hint="eastAsia"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天津自古因漕运而兴起，明永乐二年十一月二十一日（1404年12月23日）正式筑城，是中国古代唯一有确切建城时间记录的城市。</w:t>
            </w:r>
          </w:p>
          <w:p>
            <w:pPr>
              <w:ind w:firstLine="480" w:firstLineChars="200"/>
              <w:rPr>
                <w:rFonts w:hint="eastAsia"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自1860年天津开放为通商口岸后，西方多国在天津设立租界，洋务派亦在天津兴办实业，使天津成为中国北方开放的前沿和近代中国洋务运动的基地。在领风气之先的同时，天津近代工业、商业、金融业等发展迅速。由天津开始的军事近代化，以及铁路、电报、电话、邮政、采矿、近代教育、司法等方面建设，均开中国之先河。</w:t>
            </w:r>
          </w:p>
          <w:p>
            <w:pPr>
              <w:ind w:firstLine="480" w:firstLineChars="200"/>
              <w:rPr>
                <w:rFonts w:hint="eastAsia" w:ascii="宋体" w:hAnsi="宋体" w:eastAsia="宋体" w:cs="宋体"/>
                <w:color w:val="333333"/>
                <w:kern w:val="0"/>
                <w:sz w:val="24"/>
                <w:szCs w:val="24"/>
                <w:lang w:val="en-US" w:eastAsia="zh-CN"/>
              </w:rPr>
            </w:pPr>
            <w:r>
              <w:rPr>
                <w:rFonts w:hint="eastAsia" w:ascii="宋体" w:hAnsi="宋体" w:eastAsia="宋体" w:cs="宋体"/>
                <w:color w:val="333333"/>
                <w:kern w:val="0"/>
                <w:sz w:val="24"/>
                <w:szCs w:val="24"/>
                <w:lang w:val="en-US" w:eastAsia="zh-CN"/>
              </w:rPr>
              <w:t>天津成为当时中国第二大的工商业城市和北方最大的金融商贸中心。</w:t>
            </w:r>
          </w:p>
          <w:p>
            <w:pPr>
              <w:ind w:firstLine="480" w:firstLineChars="200"/>
              <w:jc w:val="left"/>
              <w:rPr>
                <w:rFonts w:hint="eastAsia" w:ascii="宋体" w:hAnsi="宋体" w:eastAsia="宋体" w:cs="Times New Roman"/>
                <w:bCs/>
                <w:sz w:val="24"/>
                <w:szCs w:val="24"/>
              </w:rPr>
            </w:pPr>
          </w:p>
        </w:tc>
        <w:tc>
          <w:tcPr>
            <w:tcW w:w="3743" w:type="dxa"/>
            <w:gridSpan w:val="2"/>
            <w:shd w:val="clear" w:color="auto" w:fill="auto"/>
          </w:tcPr>
          <w:p>
            <w:pPr>
              <w:ind w:left="0" w:leftChars="0" w:firstLine="0" w:firstLineChars="0"/>
              <w:rPr>
                <w:rFonts w:ascii="Calibri" w:hAnsi="Calibri" w:eastAsia="宋体" w:cs="Times New Roman"/>
                <w:szCs w:val="24"/>
              </w:rPr>
            </w:pPr>
          </w:p>
        </w:tc>
        <w:tc>
          <w:tcPr>
            <w:tcW w:w="3182" w:type="dxa"/>
            <w:gridSpan w:val="2"/>
            <w:shd w:val="clear" w:color="auto" w:fill="auto"/>
          </w:tcPr>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3、对于中华民族的民族自豪感油然产生。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4、天津民俗文化</w:t>
            </w:r>
          </w:p>
          <w:p>
            <w:pPr>
              <w:ind w:firstLine="480" w:firstLineChars="200"/>
              <w:jc w:val="left"/>
              <w:rPr>
                <w:rFonts w:hint="eastAsia" w:ascii="宋体" w:hAnsi="宋体" w:eastAsia="宋体" w:cs="Times New Roman"/>
                <w:bCs/>
                <w:sz w:val="24"/>
                <w:szCs w:val="24"/>
                <w:lang w:eastAsia="zh-CN"/>
              </w:rPr>
            </w:pPr>
            <w:r>
              <w:rPr>
                <w:rFonts w:hint="eastAsia" w:ascii="宋体" w:hAnsi="宋体" w:eastAsia="宋体" w:cs="Times New Roman"/>
                <w:bCs/>
                <w:sz w:val="24"/>
                <w:szCs w:val="24"/>
                <w:lang w:eastAsia="zh-CN"/>
              </w:rPr>
              <w:t>天津话是北方方言中的一种，流行于天津及其周边地区，特指以天津老城为中心的一个尖朝南，底朝北的三角形“天津方言岛”内人们所说的方言。</w:t>
            </w:r>
          </w:p>
          <w:p>
            <w:pPr>
              <w:ind w:firstLine="480" w:firstLineChars="200"/>
              <w:jc w:val="left"/>
              <w:rPr>
                <w:rFonts w:hint="eastAsia" w:ascii="宋体" w:hAnsi="宋体" w:eastAsia="宋体" w:cs="Times New Roman"/>
                <w:bCs/>
                <w:sz w:val="24"/>
                <w:szCs w:val="24"/>
                <w:lang w:eastAsia="zh-CN"/>
              </w:rPr>
            </w:pPr>
            <w:r>
              <w:rPr>
                <w:rFonts w:hint="eastAsia" w:ascii="宋体" w:hAnsi="宋体" w:eastAsia="宋体" w:cs="Times New Roman"/>
                <w:bCs/>
                <w:sz w:val="24"/>
                <w:szCs w:val="24"/>
                <w:lang w:eastAsia="zh-CN"/>
              </w:rPr>
              <w:t>一个公认的说法，天津的方言源自安徽。另一个公认的说法，历史上的从安徽向天津大规模移民给这个城市的发展奠定了人脉基础。</w:t>
            </w:r>
          </w:p>
          <w:p>
            <w:pPr>
              <w:ind w:firstLine="480" w:firstLineChars="200"/>
              <w:jc w:val="left"/>
              <w:rPr>
                <w:rFonts w:hint="eastAsia" w:ascii="宋体" w:hAnsi="宋体" w:eastAsia="宋体" w:cs="Times New Roman"/>
                <w:bCs/>
                <w:sz w:val="24"/>
                <w:szCs w:val="24"/>
                <w:lang w:eastAsia="zh-CN"/>
              </w:rPr>
            </w:pPr>
            <w:r>
              <w:rPr>
                <w:rFonts w:hint="eastAsia" w:ascii="宋体" w:hAnsi="宋体" w:eastAsia="宋体" w:cs="Times New Roman"/>
                <w:bCs/>
                <w:sz w:val="24"/>
                <w:szCs w:val="24"/>
                <w:lang w:eastAsia="zh-CN"/>
              </w:rPr>
              <w:t>吗</w:t>
            </w:r>
          </w:p>
          <w:p>
            <w:pPr>
              <w:pStyle w:val="2"/>
              <w:ind w:left="0" w:leftChars="0" w:firstLine="0" w:firstLineChars="0"/>
              <w:rPr>
                <w:rFonts w:hint="eastAsia" w:ascii="宋体" w:hAnsi="宋体" w:eastAsia="宋体" w:cs="Times New Roman"/>
                <w:bCs/>
                <w:sz w:val="24"/>
                <w:szCs w:val="24"/>
              </w:rPr>
            </w:pPr>
          </w:p>
        </w:tc>
        <w:tc>
          <w:tcPr>
            <w:tcW w:w="3743" w:type="dxa"/>
            <w:gridSpan w:val="2"/>
            <w:shd w:val="clear" w:color="auto" w:fill="auto"/>
          </w:tcPr>
          <w:p>
            <w:pPr>
              <w:numPr>
                <w:ilvl w:val="0"/>
                <w:numId w:val="0"/>
              </w:numPr>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4、问题三：学生回答天津主要美食有什么？</w:t>
            </w:r>
            <w:r>
              <w:rPr>
                <w:rFonts w:hint="eastAsia" w:ascii="Calibri" w:hAnsi="Calibri" w:eastAsia="宋体" w:cs="Times New Roman"/>
                <w:b/>
                <w:bCs/>
                <w:color w:val="FF0000"/>
                <w:sz w:val="24"/>
                <w:szCs w:val="24"/>
                <w:lang w:val="en-US" w:eastAsia="zh-CN"/>
              </w:rPr>
              <w:t>手机弹幕</w:t>
            </w:r>
          </w:p>
          <w:p>
            <w:pPr>
              <w:widowControl w:val="0"/>
              <w:numPr>
                <w:ilvl w:val="0"/>
                <w:numId w:val="0"/>
              </w:numPr>
              <w:jc w:val="both"/>
              <w:rPr>
                <w:rFonts w:hint="default" w:ascii="Calibri" w:hAnsi="Calibri" w:eastAsia="宋体" w:cs="Times New Roman"/>
                <w:sz w:val="24"/>
                <w:szCs w:val="24"/>
                <w:lang w:val="en-US" w:eastAsia="zh-CN"/>
              </w:rPr>
            </w:pPr>
          </w:p>
          <w:p>
            <w:pPr>
              <w:ind w:left="0" w:leftChars="0" w:firstLine="0" w:firstLineChars="0"/>
              <w:rPr>
                <w:rFonts w:hint="eastAsia" w:ascii="Calibri" w:hAnsi="Calibri" w:eastAsia="宋体" w:cs="Times New Roman"/>
                <w:sz w:val="24"/>
                <w:szCs w:val="24"/>
              </w:rPr>
            </w:pPr>
          </w:p>
        </w:tc>
        <w:tc>
          <w:tcPr>
            <w:tcW w:w="3182" w:type="dxa"/>
            <w:gridSpan w:val="2"/>
            <w:shd w:val="clear" w:color="auto" w:fill="auto"/>
          </w:tcPr>
          <w:p>
            <w:pPr>
              <w:ind w:firstLine="480" w:firstLineChars="200"/>
              <w:rPr>
                <w:rFonts w:hint="eastAsia" w:ascii="Arial" w:hAnsi="Arial" w:eastAsia="宋体" w:cs="Arial"/>
                <w:i w:val="0"/>
                <w:iCs w:val="0"/>
                <w:caps w:val="0"/>
                <w:color w:val="333333"/>
                <w:spacing w:val="0"/>
                <w:sz w:val="24"/>
                <w:szCs w:val="24"/>
                <w:shd w:val="clear" w:fill="FFFFFF"/>
                <w:lang w:val="en-US" w:eastAsia="zh-CN"/>
              </w:rPr>
            </w:pPr>
            <w:r>
              <w:rPr>
                <w:rFonts w:hint="eastAsia" w:ascii="Arial" w:hAnsi="Arial" w:eastAsia="宋体" w:cs="Arial"/>
                <w:i w:val="0"/>
                <w:iCs w:val="0"/>
                <w:caps w:val="0"/>
                <w:color w:val="333333"/>
                <w:spacing w:val="0"/>
                <w:sz w:val="24"/>
                <w:szCs w:val="24"/>
                <w:shd w:val="clear" w:fill="FFFFFF"/>
                <w:lang w:val="en-US" w:eastAsia="zh-CN"/>
              </w:rPr>
              <w:t>4、爱祖国的灿烂文化、爱自己的国家，为实现中华民族伟大复兴的中国梦而努力。</w:t>
            </w:r>
          </w:p>
          <w:p>
            <w:pPr>
              <w:ind w:firstLine="480" w:firstLineChars="200"/>
              <w:rPr>
                <w:rFonts w:hint="eastAsia" w:ascii="Arial" w:hAnsi="Arial" w:eastAsia="宋体" w:cs="Arial"/>
                <w:i w:val="0"/>
                <w:iCs w:val="0"/>
                <w:caps w:val="0"/>
                <w:color w:val="333333"/>
                <w:spacing w:val="0"/>
                <w:sz w:val="24"/>
                <w:szCs w:val="24"/>
                <w:shd w:val="clear" w:fill="FFFFFF"/>
                <w:lang w:val="en-US" w:eastAsia="zh-CN"/>
              </w:rPr>
            </w:pPr>
          </w:p>
          <w:p>
            <w:pPr>
              <w:ind w:firstLine="480" w:firstLineChars="200"/>
              <w:rPr>
                <w:rFonts w:hint="default" w:ascii="Arial" w:hAnsi="Arial" w:eastAsia="宋体" w:cs="Arial"/>
                <w:i w:val="0"/>
                <w:iCs w:val="0"/>
                <w:caps w:val="0"/>
                <w:color w:val="333333"/>
                <w:spacing w:val="0"/>
                <w:sz w:val="24"/>
                <w:szCs w:val="24"/>
                <w:shd w:val="clear" w:fill="FFFFFF"/>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03"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ind w:firstLine="480" w:firstLineChars="200"/>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5、其他民俗：</w:t>
            </w:r>
          </w:p>
          <w:p>
            <w:pPr>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曲艺</w:t>
            </w:r>
          </w:p>
          <w:p>
            <w:pPr>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天津是诸多曲艺形式发源、兴盛和发展的地方。其中，天津时调、天津快板、京东大鼓、京韵大鼓、铁片大鼓、快板书等曲艺形式是在天津形成；而京剧、河北梆子、相声、评剧、评书、单弦、梅花大鼓、西河大鼓等是在天津兴盛和发展的。相声和京剧更是天津曲艺的重要代表。</w:t>
            </w:r>
          </w:p>
          <w:p>
            <w:pPr>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相声</w:t>
            </w:r>
          </w:p>
          <w:p>
            <w:pPr>
              <w:ind w:firstLine="480" w:firstLineChars="200"/>
              <w:rPr>
                <w:rFonts w:hint="default" w:ascii="Calibri" w:hAnsi="Calibri" w:eastAsia="宋体" w:cs="Times New Roman"/>
                <w:sz w:val="24"/>
                <w:szCs w:val="24"/>
                <w:lang w:val="en-US" w:eastAsia="zh-CN"/>
              </w:rPr>
            </w:pPr>
            <w:r>
              <w:rPr>
                <w:rFonts w:hint="default" w:ascii="Calibri" w:hAnsi="Calibri" w:eastAsia="宋体" w:cs="Times New Roman"/>
                <w:sz w:val="24"/>
                <w:szCs w:val="24"/>
                <w:lang w:val="en-US" w:eastAsia="zh-CN"/>
              </w:rPr>
              <w:t>天津的相声兴始于清末民初。那时在天津老城城根开始有了专供艺人演出的两块“明地”。天津著名的相声演员有：马三立、侯宝林、常宝堃、高英培、马季、冯巩、牛群、郭德纲、于谦等。</w:t>
            </w:r>
          </w:p>
          <w:p>
            <w:pPr>
              <w:ind w:firstLine="480" w:firstLineChars="200"/>
              <w:rPr>
                <w:rFonts w:hint="default" w:ascii="Calibri" w:hAnsi="Calibri" w:eastAsia="宋体" w:cs="Times New Roman"/>
                <w:sz w:val="24"/>
                <w:szCs w:val="24"/>
                <w:lang w:val="en-US" w:eastAsia="zh-CN"/>
              </w:rPr>
            </w:pPr>
          </w:p>
          <w:p>
            <w:pPr>
              <w:jc w:val="left"/>
              <w:rPr>
                <w:rFonts w:hint="eastAsia" w:ascii="Calibri" w:hAnsi="Calibri" w:eastAsia="宋体" w:cs="Times New Roman"/>
                <w:szCs w:val="24"/>
              </w:rPr>
            </w:pPr>
          </w:p>
        </w:tc>
        <w:tc>
          <w:tcPr>
            <w:tcW w:w="3743" w:type="dxa"/>
            <w:gridSpan w:val="2"/>
            <w:shd w:val="clear" w:color="auto" w:fill="auto"/>
          </w:tcPr>
          <w:p>
            <w:pPr>
              <w:numPr>
                <w:ilvl w:val="0"/>
                <w:numId w:val="0"/>
              </w:numPr>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5、问题四：学生回答我国相声目前最大名气单位和个人的是哪些？</w:t>
            </w:r>
            <w:r>
              <w:rPr>
                <w:rFonts w:hint="eastAsia" w:ascii="Calibri" w:hAnsi="Calibri" w:eastAsia="宋体" w:cs="Times New Roman"/>
                <w:b/>
                <w:bCs/>
                <w:color w:val="FF0000"/>
                <w:sz w:val="24"/>
                <w:szCs w:val="24"/>
                <w:lang w:val="en-US" w:eastAsia="zh-CN"/>
              </w:rPr>
              <w:t>手机弹幕</w:t>
            </w:r>
          </w:p>
          <w:p>
            <w:pPr>
              <w:numPr>
                <w:ilvl w:val="0"/>
                <w:numId w:val="0"/>
              </w:numPr>
              <w:rPr>
                <w:rFonts w:hint="default" w:ascii="Calibri" w:hAnsi="Calibri" w:eastAsia="宋体" w:cs="Times New Roman"/>
                <w:sz w:val="24"/>
                <w:szCs w:val="24"/>
                <w:lang w:val="en-US" w:eastAsia="zh-CN"/>
              </w:rPr>
            </w:pPr>
          </w:p>
          <w:p>
            <w:pPr>
              <w:rPr>
                <w:rFonts w:hint="default" w:ascii="Calibri" w:hAnsi="Calibri" w:eastAsia="宋体" w:cs="Times New Roman"/>
                <w:sz w:val="24"/>
                <w:szCs w:val="24"/>
                <w:lang w:val="en-US" w:eastAsia="zh-CN"/>
              </w:rPr>
            </w:pPr>
          </w:p>
          <w:p>
            <w:pPr>
              <w:rPr>
                <w:rFonts w:hint="eastAsia" w:ascii="Calibri" w:hAnsi="Calibri" w:eastAsia="宋体" w:cs="Times New Roman"/>
                <w:sz w:val="24"/>
                <w:szCs w:val="24"/>
              </w:rPr>
            </w:pPr>
          </w:p>
          <w:p>
            <w:pPr>
              <w:ind w:left="0" w:leftChars="0" w:firstLine="0" w:firstLineChars="0"/>
              <w:rPr>
                <w:rFonts w:hint="eastAsia" w:ascii="Calibri" w:hAnsi="Calibri" w:eastAsia="宋体" w:cs="Times New Roman"/>
                <w:sz w:val="24"/>
                <w:szCs w:val="24"/>
              </w:rPr>
            </w:pPr>
          </w:p>
          <w:p>
            <w:pPr>
              <w:ind w:left="0" w:leftChars="0" w:firstLine="0" w:firstLineChars="0"/>
              <w:rPr>
                <w:rFonts w:hint="eastAsia" w:ascii="Calibri" w:hAnsi="Calibri" w:eastAsia="宋体" w:cs="Times New Roman"/>
                <w:sz w:val="24"/>
                <w:szCs w:val="24"/>
              </w:rPr>
            </w:pPr>
            <w:r>
              <w:rPr>
                <w:rFonts w:ascii="Calibri" w:hAnsi="Calibri" w:eastAsia="宋体" w:cs="Times New Roman"/>
                <w:szCs w:val="24"/>
              </w:rPr>
              <w:drawing>
                <wp:inline distT="0" distB="0" distL="114300" distR="114300">
                  <wp:extent cx="2368550" cy="1573530"/>
                  <wp:effectExtent l="0" t="0" r="12700" b="7620"/>
                  <wp:docPr id="2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2"/>
                          <pic:cNvPicPr>
                            <a:picLocks noChangeAspect="1"/>
                          </pic:cNvPicPr>
                        </pic:nvPicPr>
                        <pic:blipFill>
                          <a:blip r:embed="rId9"/>
                          <a:stretch>
                            <a:fillRect/>
                          </a:stretch>
                        </pic:blipFill>
                        <pic:spPr>
                          <a:xfrm>
                            <a:off x="0" y="0"/>
                            <a:ext cx="2368550" cy="1573530"/>
                          </a:xfrm>
                          <a:prstGeom prst="rect">
                            <a:avLst/>
                          </a:prstGeom>
                          <a:noFill/>
                          <a:ln>
                            <a:noFill/>
                          </a:ln>
                        </pic:spPr>
                      </pic:pic>
                    </a:graphicData>
                  </a:graphic>
                </wp:inline>
              </w:drawing>
            </w:r>
          </w:p>
        </w:tc>
        <w:tc>
          <w:tcPr>
            <w:tcW w:w="3182" w:type="dxa"/>
            <w:gridSpan w:val="2"/>
            <w:shd w:val="clear" w:color="auto" w:fill="auto"/>
          </w:tcPr>
          <w:p>
            <w:pPr>
              <w:ind w:firstLine="480" w:firstLineChars="200"/>
              <w:rPr>
                <w:rFonts w:hint="default"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5、中华传统文化博大精深；让同学们了解国家对非物质文化保护遗产。</w:t>
            </w:r>
          </w:p>
          <w:p>
            <w:pPr>
              <w:ind w:firstLine="480" w:firstLineChars="200"/>
              <w:rPr>
                <w:rFonts w:hint="eastAsia" w:ascii="Calibri" w:hAnsi="Calibri" w:eastAsia="宋体" w:cs="Times New Roman"/>
                <w:bCs/>
                <w:sz w:val="24"/>
                <w:szCs w:val="24"/>
              </w:rPr>
            </w:pPr>
          </w:p>
          <w:p>
            <w:pPr>
              <w:ind w:left="0" w:leftChars="0" w:firstLine="0" w:firstLineChars="0"/>
              <w:rPr>
                <w:rFonts w:hint="eastAsia" w:ascii="Calibri" w:hAnsi="Calibri" w:eastAsia="宋体" w:cs="Times New Roman"/>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ind w:firstLine="480" w:firstLineChars="200"/>
              <w:jc w:val="left"/>
              <w:rPr>
                <w:rFonts w:hint="eastAsia"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6、特产与美食</w:t>
            </w:r>
          </w:p>
          <w:p>
            <w:pPr>
              <w:ind w:firstLine="480" w:firstLineChars="200"/>
              <w:jc w:val="left"/>
              <w:rPr>
                <w:rFonts w:hint="eastAsia" w:ascii="宋体" w:hAnsi="宋体" w:eastAsia="宋体" w:cs="Times New Roman"/>
                <w:bCs/>
                <w:sz w:val="24"/>
                <w:szCs w:val="24"/>
              </w:rPr>
            </w:pPr>
            <w:r>
              <w:rPr>
                <w:rFonts w:hint="eastAsia" w:ascii="宋体" w:hAnsi="宋体" w:eastAsia="宋体" w:cs="Times New Roman"/>
                <w:bCs/>
                <w:sz w:val="24"/>
                <w:szCs w:val="24"/>
              </w:rPr>
              <w:t>狗不理包子，麻花</w:t>
            </w:r>
          </w:p>
          <w:p>
            <w:pPr>
              <w:ind w:firstLine="480" w:firstLineChars="200"/>
              <w:jc w:val="left"/>
              <w:rPr>
                <w:rFonts w:hint="eastAsia" w:ascii="宋体" w:hAnsi="宋体" w:eastAsia="宋体" w:cs="Times New Roman"/>
                <w:bCs/>
                <w:sz w:val="24"/>
                <w:szCs w:val="24"/>
              </w:rPr>
            </w:pPr>
            <w:r>
              <w:rPr>
                <w:rFonts w:hint="eastAsia" w:ascii="宋体" w:hAnsi="宋体" w:eastAsia="宋体" w:cs="Times New Roman"/>
                <w:bCs/>
                <w:sz w:val="24"/>
                <w:szCs w:val="24"/>
              </w:rPr>
              <w:t>贴饽饽熬鱼，崩豆张</w:t>
            </w:r>
          </w:p>
          <w:p>
            <w:pPr>
              <w:ind w:firstLine="480" w:firstLineChars="200"/>
              <w:jc w:val="left"/>
              <w:rPr>
                <w:rFonts w:hint="eastAsia" w:ascii="宋体" w:hAnsi="宋体" w:eastAsia="宋体" w:cs="Times New Roman"/>
                <w:bCs/>
                <w:sz w:val="24"/>
                <w:szCs w:val="24"/>
              </w:rPr>
            </w:pPr>
            <w:r>
              <w:rPr>
                <w:rFonts w:hint="eastAsia" w:ascii="宋体" w:hAnsi="宋体" w:eastAsia="宋体" w:cs="Times New Roman"/>
                <w:bCs/>
                <w:sz w:val="24"/>
                <w:szCs w:val="24"/>
              </w:rPr>
              <w:t>耳朵眼炸糕，果仁张</w:t>
            </w:r>
          </w:p>
          <w:p>
            <w:pPr>
              <w:ind w:firstLine="480" w:firstLineChars="200"/>
              <w:jc w:val="left"/>
              <w:rPr>
                <w:rFonts w:hint="eastAsia" w:ascii="宋体" w:hAnsi="宋体" w:eastAsia="宋体" w:cs="Times New Roman"/>
                <w:bCs/>
                <w:sz w:val="24"/>
                <w:szCs w:val="24"/>
              </w:rPr>
            </w:pPr>
            <w:r>
              <w:rPr>
                <w:rFonts w:hint="eastAsia" w:ascii="宋体" w:hAnsi="宋体" w:eastAsia="宋体" w:cs="Times New Roman"/>
                <w:bCs/>
                <w:sz w:val="24"/>
                <w:szCs w:val="24"/>
              </w:rPr>
              <w:t>锅巴菜，煎饼果子</w:t>
            </w:r>
          </w:p>
          <w:p>
            <w:pPr>
              <w:ind w:firstLine="480"/>
              <w:rPr>
                <w:rFonts w:hint="eastAsia" w:ascii="Calibri" w:hAnsi="Calibri" w:eastAsia="宋体" w:cs="Times New Roman"/>
                <w:sz w:val="24"/>
                <w:szCs w:val="24"/>
              </w:rPr>
            </w:pPr>
            <w:r>
              <w:drawing>
                <wp:inline distT="0" distB="0" distL="114300" distR="114300">
                  <wp:extent cx="2542540" cy="2440940"/>
                  <wp:effectExtent l="0" t="0" r="10160" b="16510"/>
                  <wp:docPr id="6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2"/>
                          <pic:cNvPicPr>
                            <a:picLocks noChangeAspect="1"/>
                          </pic:cNvPicPr>
                        </pic:nvPicPr>
                        <pic:blipFill>
                          <a:blip r:embed="rId10"/>
                          <a:stretch>
                            <a:fillRect/>
                          </a:stretch>
                        </pic:blipFill>
                        <pic:spPr>
                          <a:xfrm>
                            <a:off x="0" y="0"/>
                            <a:ext cx="2542540" cy="2440940"/>
                          </a:xfrm>
                          <a:prstGeom prst="rect">
                            <a:avLst/>
                          </a:prstGeom>
                          <a:noFill/>
                          <a:ln>
                            <a:noFill/>
                          </a:ln>
                        </pic:spPr>
                      </pic:pic>
                    </a:graphicData>
                  </a:graphic>
                </wp:inline>
              </w:drawing>
            </w:r>
          </w:p>
          <w:p>
            <w:pPr>
              <w:ind w:firstLine="480" w:firstLineChars="200"/>
              <w:jc w:val="left"/>
              <w:rPr>
                <w:rFonts w:hint="eastAsia" w:ascii="宋体" w:hAnsi="宋体" w:eastAsia="宋体" w:cs="Times New Roman"/>
                <w:bCs/>
                <w:sz w:val="24"/>
                <w:szCs w:val="24"/>
              </w:rPr>
            </w:pPr>
          </w:p>
          <w:p>
            <w:pPr>
              <w:jc w:val="left"/>
              <w:rPr>
                <w:rFonts w:hint="eastAsia" w:ascii="宋体" w:hAnsi="宋体" w:eastAsia="宋体" w:cs="Times New Roman"/>
                <w:bCs/>
                <w:sz w:val="24"/>
                <w:szCs w:val="24"/>
              </w:rPr>
            </w:pPr>
          </w:p>
        </w:tc>
        <w:tc>
          <w:tcPr>
            <w:tcW w:w="3743" w:type="dxa"/>
            <w:gridSpan w:val="2"/>
            <w:shd w:val="clear" w:color="auto" w:fill="auto"/>
          </w:tcPr>
          <w:p>
            <w:pPr>
              <w:ind w:firstLine="48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6让学生欣赏美食图片，感受中华饮食文化的精妙。</w:t>
            </w:r>
          </w:p>
          <w:p>
            <w:pPr>
              <w:rPr>
                <w:rFonts w:ascii="Calibri" w:hAnsi="Calibri" w:eastAsia="宋体" w:cs="Times New Roman"/>
                <w:szCs w:val="24"/>
              </w:rPr>
            </w:pPr>
          </w:p>
          <w:p>
            <w:pPr>
              <w:rPr>
                <w:rFonts w:ascii="Calibri" w:hAnsi="Calibri" w:eastAsia="宋体" w:cs="Times New Roman"/>
                <w:szCs w:val="24"/>
              </w:rPr>
            </w:pPr>
          </w:p>
          <w:p>
            <w:pPr>
              <w:rPr>
                <w:rFonts w:hint="eastAsia" w:ascii="Calibri" w:hAnsi="Calibri" w:eastAsia="宋体" w:cs="Times New Roman"/>
                <w:szCs w:val="24"/>
              </w:rPr>
            </w:pPr>
          </w:p>
        </w:tc>
        <w:tc>
          <w:tcPr>
            <w:tcW w:w="3182" w:type="dxa"/>
            <w:gridSpan w:val="2"/>
            <w:shd w:val="clear" w:color="auto" w:fill="auto"/>
          </w:tcPr>
          <w:p>
            <w:pPr>
              <w:ind w:firstLine="480" w:firstLineChars="200"/>
              <w:rPr>
                <w:rFonts w:hint="eastAsia" w:ascii="Calibri" w:hAnsi="Calibri" w:eastAsia="宋体" w:cs="Times New Roman"/>
                <w:bCs/>
                <w:sz w:val="24"/>
                <w:szCs w:val="24"/>
              </w:rPr>
            </w:pPr>
            <w:r>
              <w:rPr>
                <w:rFonts w:hint="eastAsia" w:ascii="Calibri" w:hAnsi="Calibri" w:eastAsia="宋体" w:cs="Times New Roman"/>
                <w:bCs/>
                <w:sz w:val="24"/>
                <w:szCs w:val="24"/>
                <w:lang w:val="en-US" w:eastAsia="zh-CN"/>
              </w:rPr>
              <w:t>6</w:t>
            </w:r>
            <w:r>
              <w:rPr>
                <w:rFonts w:hint="eastAsia" w:ascii="Calibri" w:hAnsi="Calibri" w:eastAsia="宋体" w:cs="Times New Roman"/>
                <w:bCs/>
                <w:sz w:val="24"/>
                <w:szCs w:val="24"/>
              </w:rPr>
              <w:t>中国饮食文化博大精深，源远流长。经过历史岁月的沉淀，在中国饮食早已超出了它本身的意义。更具有深刻的文化意义。它不仅仅推动着民族间的相互融合，还能一定程度的代表了中华优秀传统文化。</w:t>
            </w:r>
          </w:p>
          <w:p>
            <w:pPr>
              <w:ind w:firstLine="480" w:firstLineChars="200"/>
              <w:rPr>
                <w:rFonts w:hint="eastAsia" w:ascii="Calibri" w:hAnsi="Calibri" w:eastAsia="宋体" w:cs="Times New Roman"/>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700"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jc w:val="left"/>
              <w:rPr>
                <w:rFonts w:hint="eastAsia"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7、文旅资源</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天津市区依河而建，1989年评选出的“津门十景”分别是“天塔旋云”、“蓟北雄关”、“三盘暮雨”、“古刹晨钟”、“海门古塞”、“沽水流霞”、“故里寻踪”、“双城醉月”、“龙潭浮翠”、“中环彩练”，这些景观既有名胜古迹及旧景新颜，是新时代天津旅游景观的代表。</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天津古文化街位于天津市南开区东北角东门外、海河西岸，系商业步行街，国家AAAAA级旅游景区。作为津门十景之一，天津古文化街一直坚持“中国味，天津味，文化味，古味”经营特色，以经营文化用品为主。</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五大道在天津中心城区的南部，东、西向并列着以中国西南名城常德、重庆、大理、睦南及马场为名的五条街道,是迄今中国保存最为完整的外国洋楼建筑群。天津人把它称作“五大道”。</w:t>
            </w:r>
          </w:p>
          <w:p>
            <w:pPr>
              <w:jc w:val="left"/>
              <w:rPr>
                <w:rFonts w:hint="default" w:ascii="Calibri" w:hAnsi="Calibri" w:eastAsia="宋体" w:cs="Times New Roman"/>
                <w:sz w:val="24"/>
                <w:szCs w:val="24"/>
                <w:lang w:val="en-US" w:eastAsia="zh-CN"/>
              </w:rPr>
            </w:pPr>
            <w:r>
              <w:rPr>
                <w:sz w:val="24"/>
                <w:szCs w:val="24"/>
              </w:rPr>
              <w:drawing>
                <wp:inline distT="0" distB="0" distL="114300" distR="114300">
                  <wp:extent cx="3070860" cy="2032000"/>
                  <wp:effectExtent l="0" t="0" r="15240" b="6350"/>
                  <wp:docPr id="45058" name="Picture 2" descr="http://d.hiphotos.baidu.com/baike/c0%3Dbaike80%2C5%2C5%2C80%2C26%3Bt%3Dgif/sign=915672faf2d3572c72ef948eeb7a0842/d058ccbf6c81800a825fac1db13533fa828b476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058" name="Picture 2" descr="http://d.hiphotos.baidu.com/baike/c0%3Dbaike80%2C5%2C5%2C80%2C26%3Bt%3Dgif/sign=915672faf2d3572c72ef948eeb7a0842/d058ccbf6c81800a825fac1db13533fa828b476e.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a:xfrm>
                            <a:off x="0" y="0"/>
                            <a:ext cx="3070860" cy="2032000"/>
                          </a:xfrm>
                          <a:prstGeom prst="rect">
                            <a:avLst/>
                          </a:prstGeom>
                          <a:noFill/>
                          <a:ln>
                            <a:noFill/>
                          </a:ln>
                        </pic:spPr>
                      </pic:pic>
                    </a:graphicData>
                  </a:graphic>
                </wp:inline>
              </w:drawing>
            </w:r>
          </w:p>
          <w:p>
            <w:pPr>
              <w:jc w:val="left"/>
              <w:rPr>
                <w:rFonts w:ascii="Calibri" w:hAnsi="Calibri" w:eastAsia="宋体" w:cs="Times New Roman"/>
                <w:sz w:val="24"/>
                <w:szCs w:val="24"/>
              </w:rPr>
            </w:pPr>
          </w:p>
          <w:p>
            <w:pPr>
              <w:jc w:val="left"/>
              <w:rPr>
                <w:rFonts w:hint="default" w:ascii="Calibri" w:hAnsi="Calibri" w:eastAsia="宋体" w:cs="Times New Roman"/>
                <w:sz w:val="24"/>
                <w:szCs w:val="24"/>
                <w:lang w:val="en-US" w:eastAsia="zh-CN"/>
              </w:rPr>
            </w:pPr>
          </w:p>
        </w:tc>
        <w:tc>
          <w:tcPr>
            <w:tcW w:w="3743" w:type="dxa"/>
            <w:gridSpan w:val="2"/>
            <w:shd w:val="clear" w:color="auto" w:fill="auto"/>
          </w:tcPr>
          <w:p>
            <w:pPr>
              <w:rPr>
                <w:rFonts w:hint="eastAsia"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图片展示主要旅游景区，让学生体会中华文化的博大精深</w:t>
            </w:r>
          </w:p>
          <w:p>
            <w:pPr>
              <w:rPr>
                <w:rFonts w:hint="eastAsia" w:ascii="Calibri" w:hAnsi="Calibri" w:eastAsia="宋体" w:cs="Times New Roman"/>
                <w:szCs w:val="24"/>
                <w:lang w:val="en-US" w:eastAsia="zh-CN"/>
              </w:rPr>
            </w:pPr>
            <w:r>
              <w:rPr>
                <w:rFonts w:hint="eastAsia" w:ascii="Calibri" w:hAnsi="Calibri" w:eastAsia="宋体" w:cs="Times New Roman"/>
                <w:bCs/>
                <w:sz w:val="24"/>
                <w:szCs w:val="24"/>
                <w:lang w:val="en-US" w:eastAsia="zh-CN"/>
              </w:rPr>
              <w:t>彰显了中华文化的深厚价值，进而推动中国社会稳步前进。</w:t>
            </w:r>
          </w:p>
          <w:p>
            <w:pPr>
              <w:rPr>
                <w:rFonts w:hint="default" w:ascii="Calibri" w:hAnsi="Calibri" w:eastAsia="宋体" w:cs="Times New Roman"/>
                <w:szCs w:val="24"/>
                <w:lang w:val="en-US" w:eastAsia="zh-CN"/>
              </w:rPr>
            </w:pPr>
            <w:r>
              <w:drawing>
                <wp:inline distT="0" distB="0" distL="114300" distR="114300">
                  <wp:extent cx="2171700" cy="1628775"/>
                  <wp:effectExtent l="0" t="0" r="0" b="9525"/>
                  <wp:docPr id="46082" name="Picture 2" descr="http://c.hiphotos.baidu.com/baike/c0%3Dbaike80%2C5%2C5%2C80%2C26%3Bt%3Dgif/sign=71ed368f4b36acaf4ded9eae1db0e675/f636afc379310a55091bab42b74543a98226104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082" name="Picture 2" descr="http://c.hiphotos.baidu.com/baike/c0%3Dbaike80%2C5%2C5%2C80%2C26%3Bt%3Dgif/sign=71ed368f4b36acaf4ded9eae1db0e675/f636afc379310a55091bab42b74543a98226104c.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a:xfrm>
                            <a:off x="0" y="0"/>
                            <a:ext cx="2171700" cy="1628775"/>
                          </a:xfrm>
                          <a:prstGeom prst="rect">
                            <a:avLst/>
                          </a:prstGeom>
                          <a:noFill/>
                          <a:ln>
                            <a:noFill/>
                          </a:ln>
                        </pic:spPr>
                      </pic:pic>
                    </a:graphicData>
                  </a:graphic>
                </wp:inline>
              </w:drawing>
            </w:r>
          </w:p>
          <w:p>
            <w:pPr>
              <w:rPr>
                <w:rFonts w:hint="eastAsia" w:ascii="Calibri" w:hAnsi="Calibri" w:eastAsia="宋体" w:cs="Times New Roman"/>
                <w:szCs w:val="24"/>
                <w:lang w:val="en-US" w:eastAsia="zh-CN"/>
              </w:rPr>
            </w:pPr>
          </w:p>
          <w:p>
            <w:pPr>
              <w:rPr>
                <w:rFonts w:hint="eastAsia" w:ascii="Calibri" w:hAnsi="Calibri" w:eastAsia="宋体" w:cs="Times New Roman"/>
                <w:szCs w:val="24"/>
                <w:lang w:val="en-US" w:eastAsia="zh-CN"/>
              </w:rPr>
            </w:pPr>
            <w:r>
              <w:drawing>
                <wp:inline distT="0" distB="0" distL="114300" distR="114300">
                  <wp:extent cx="2298700" cy="1531620"/>
                  <wp:effectExtent l="0" t="0" r="6350" b="11430"/>
                  <wp:docPr id="48130" name="图片 53252" descr="50da81cb39dbb6fd45a214290924ab18962b37c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130" name="图片 53252" descr="50da81cb39dbb6fd45a214290924ab18962b37c7"/>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a:xfrm>
                            <a:off x="0" y="0"/>
                            <a:ext cx="2298700" cy="1531620"/>
                          </a:xfrm>
                          <a:prstGeom prst="rect">
                            <a:avLst/>
                          </a:prstGeom>
                          <a:noFill/>
                          <a:ln>
                            <a:noFill/>
                          </a:ln>
                        </pic:spPr>
                      </pic:pic>
                    </a:graphicData>
                  </a:graphic>
                </wp:inline>
              </w:drawing>
            </w:r>
          </w:p>
          <w:p>
            <w:pPr>
              <w:rPr>
                <w:rFonts w:hint="default" w:ascii="Calibri" w:hAnsi="Calibri" w:eastAsia="宋体" w:cs="Times New Roman"/>
                <w:szCs w:val="24"/>
                <w:lang w:val="en-US" w:eastAsia="zh-CN"/>
              </w:rPr>
            </w:pPr>
          </w:p>
          <w:p>
            <w:pPr>
              <w:rPr>
                <w:rFonts w:hint="default" w:ascii="Calibri" w:hAnsi="Calibri" w:eastAsia="宋体" w:cs="Times New Roman"/>
                <w:szCs w:val="24"/>
                <w:lang w:val="en-US" w:eastAsia="zh-CN"/>
              </w:rPr>
            </w:pPr>
          </w:p>
          <w:p>
            <w:pPr>
              <w:rPr>
                <w:rFonts w:hint="default" w:ascii="Calibri" w:hAnsi="Calibri" w:eastAsia="宋体" w:cs="Times New Roman"/>
                <w:szCs w:val="24"/>
                <w:lang w:val="en-US" w:eastAsia="zh-CN"/>
              </w:rPr>
            </w:pPr>
          </w:p>
          <w:p>
            <w:pPr>
              <w:rPr>
                <w:rFonts w:hint="default" w:ascii="Calibri" w:hAnsi="Calibri" w:eastAsia="宋体" w:cs="Times New Roman"/>
                <w:szCs w:val="24"/>
                <w:lang w:val="en-US" w:eastAsia="zh-CN"/>
              </w:rPr>
            </w:pPr>
          </w:p>
        </w:tc>
        <w:tc>
          <w:tcPr>
            <w:tcW w:w="3182" w:type="dxa"/>
            <w:gridSpan w:val="2"/>
            <w:shd w:val="clear" w:color="auto" w:fill="auto"/>
          </w:tcPr>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default"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1）感受天津悠久历史、灿烂文化。承载中国人民勤劳勇敢和自强不息精神的丰碑，是中华文明的体现。</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2）五大道原为英国租界，穿行五大道，穿越百年历史风云，去感受当年叱咤雄风，去体味陈年丧权之痛，去聆听一个时代娓娓道来的兴衰荣辱。</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3）教育学生继承和弘扬革命传统，牢记中国梦，坚定信念，铸牢民族魂，努力学习，以自己的实际行动为中华民族的伟大复兴做贡献。</w:t>
            </w:r>
          </w:p>
          <w:p>
            <w:pPr>
              <w:keepNext w:val="0"/>
              <w:keepLines w:val="0"/>
              <w:pageBreakBefore w:val="0"/>
              <w:widowControl w:val="0"/>
              <w:kinsoku/>
              <w:wordWrap/>
              <w:overflowPunct/>
              <w:topLinePunct w:val="0"/>
              <w:autoSpaceDE/>
              <w:autoSpaceDN/>
              <w:bidi w:val="0"/>
              <w:adjustRightInd/>
              <w:snapToGrid/>
              <w:ind w:firstLine="480" w:firstLineChars="200"/>
              <w:textAlignment w:val="auto"/>
              <w:rPr>
                <w:rFonts w:hint="eastAsia" w:ascii="Calibri" w:hAnsi="Calibri" w:eastAsia="宋体" w:cs="Times New Roman"/>
                <w:bCs/>
                <w:sz w:val="24"/>
                <w:szCs w:val="24"/>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358" w:hRule="atLeast"/>
        </w:trPr>
        <w:tc>
          <w:tcPr>
            <w:tcW w:w="1233" w:type="dxa"/>
            <w:vMerge w:val="continue"/>
            <w:shd w:val="clear" w:color="auto" w:fill="auto"/>
          </w:tcPr>
          <w:p>
            <w:pPr>
              <w:rPr>
                <w:rFonts w:hint="eastAsia" w:ascii="楷体" w:hAnsi="楷体" w:eastAsia="楷体" w:cs="楷体"/>
                <w:b/>
                <w:sz w:val="24"/>
                <w:szCs w:val="24"/>
              </w:rPr>
            </w:pPr>
          </w:p>
        </w:tc>
        <w:tc>
          <w:tcPr>
            <w:tcW w:w="5920" w:type="dxa"/>
            <w:gridSpan w:val="3"/>
            <w:shd w:val="clear" w:color="auto" w:fill="auto"/>
          </w:tcPr>
          <w:p>
            <w:pPr>
              <w:ind w:firstLine="480" w:firstLineChars="200"/>
              <w:jc w:val="left"/>
              <w:rPr>
                <w:rFonts w:hint="default"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8、高校－全国最发达高等教育</w:t>
            </w:r>
          </w:p>
          <w:p>
            <w:pPr>
              <w:ind w:firstLine="480" w:firstLineChars="200"/>
              <w:jc w:val="left"/>
              <w:rPr>
                <w:rFonts w:hint="eastAsia"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天津大学、</w:t>
            </w:r>
          </w:p>
          <w:p>
            <w:pPr>
              <w:ind w:firstLine="480" w:firstLineChars="200"/>
              <w:jc w:val="left"/>
              <w:rPr>
                <w:rFonts w:hint="default" w:ascii="宋体" w:hAnsi="宋体" w:eastAsia="宋体" w:cs="Times New Roman"/>
                <w:bCs/>
                <w:sz w:val="24"/>
                <w:szCs w:val="24"/>
                <w:lang w:val="en-US" w:eastAsia="zh-CN"/>
              </w:rPr>
            </w:pPr>
            <w:r>
              <w:rPr>
                <w:rFonts w:hint="eastAsia" w:ascii="宋体" w:hAnsi="宋体" w:eastAsia="宋体" w:cs="Times New Roman"/>
                <w:bCs/>
                <w:sz w:val="24"/>
                <w:szCs w:val="24"/>
                <w:lang w:val="en-US" w:eastAsia="zh-CN"/>
              </w:rPr>
              <w:t>南开大学、</w:t>
            </w:r>
          </w:p>
          <w:p>
            <w:pPr>
              <w:ind w:firstLine="480" w:firstLineChars="200"/>
              <w:jc w:val="left"/>
              <w:rPr>
                <w:rFonts w:hint="eastAsia" w:ascii="宋体" w:hAnsi="宋体" w:eastAsia="宋体" w:cs="Times New Roman"/>
                <w:bCs/>
                <w:sz w:val="24"/>
                <w:szCs w:val="24"/>
              </w:rPr>
            </w:pPr>
            <w:r>
              <w:rPr>
                <w:rFonts w:hint="eastAsia" w:ascii="宋体" w:hAnsi="宋体" w:eastAsia="宋体" w:cs="Times New Roman"/>
                <w:bCs/>
                <w:sz w:val="24"/>
                <w:szCs w:val="24"/>
                <w:lang w:val="en-US" w:eastAsia="zh-CN"/>
              </w:rPr>
              <w:t>天津医科</w:t>
            </w:r>
            <w:r>
              <w:rPr>
                <w:rFonts w:hint="eastAsia" w:ascii="宋体" w:hAnsi="宋体" w:eastAsia="宋体" w:cs="Times New Roman"/>
                <w:bCs/>
                <w:sz w:val="24"/>
                <w:szCs w:val="24"/>
              </w:rPr>
              <w:t>大学</w:t>
            </w:r>
          </w:p>
          <w:p>
            <w:pPr>
              <w:ind w:firstLine="480" w:firstLineChars="200"/>
              <w:jc w:val="left"/>
              <w:rPr>
                <w:rFonts w:hint="eastAsia" w:ascii="宋体" w:hAnsi="宋体" w:eastAsia="宋体" w:cs="Times New Roman"/>
                <w:bCs/>
                <w:sz w:val="24"/>
                <w:szCs w:val="24"/>
              </w:rPr>
            </w:pPr>
          </w:p>
          <w:p>
            <w:pPr>
              <w:jc w:val="left"/>
              <w:rPr>
                <w:rFonts w:hint="eastAsia" w:ascii="宋体" w:hAnsi="宋体" w:eastAsia="宋体" w:cs="Times New Roman"/>
                <w:bCs/>
                <w:sz w:val="24"/>
                <w:szCs w:val="24"/>
              </w:rPr>
            </w:pPr>
          </w:p>
          <w:p>
            <w:pPr>
              <w:ind w:firstLine="420" w:firstLineChars="200"/>
              <w:jc w:val="left"/>
              <w:rPr>
                <w:rFonts w:hint="eastAsia" w:ascii="宋体" w:hAnsi="宋体" w:eastAsia="宋体" w:cs="Times New Roman"/>
                <w:bCs/>
                <w:sz w:val="24"/>
                <w:szCs w:val="24"/>
              </w:rPr>
            </w:pPr>
            <w:r>
              <w:drawing>
                <wp:inline distT="0" distB="0" distL="114300" distR="114300">
                  <wp:extent cx="2768600" cy="2076450"/>
                  <wp:effectExtent l="0" t="0" r="12700" b="0"/>
                  <wp:docPr id="71682" name="Picture 2" descr="http://photocdn.sohu.com/20060313/Img24226726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682" name="Picture 2" descr="http://photocdn.sohu.com/20060313/Img242267265.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2768600" cy="2076450"/>
                          </a:xfrm>
                          <a:prstGeom prst="rect">
                            <a:avLst/>
                          </a:prstGeom>
                          <a:noFill/>
                          <a:ln>
                            <a:noFill/>
                          </a:ln>
                        </pic:spPr>
                      </pic:pic>
                    </a:graphicData>
                  </a:graphic>
                </wp:inline>
              </w:drawing>
            </w:r>
          </w:p>
        </w:tc>
        <w:tc>
          <w:tcPr>
            <w:tcW w:w="3743" w:type="dxa"/>
            <w:gridSpan w:val="2"/>
            <w:shd w:val="clear" w:color="auto" w:fill="auto"/>
          </w:tcPr>
          <w:p>
            <w:pPr>
              <w:ind w:left="0" w:leftChars="0" w:firstLine="0" w:firstLineChars="0"/>
              <w:rPr>
                <w:rFonts w:hint="eastAsia"/>
              </w:rPr>
            </w:pPr>
          </w:p>
          <w:p>
            <w:pPr>
              <w:ind w:left="0" w:leftChars="0" w:firstLine="0" w:firstLineChars="0"/>
              <w:rPr>
                <w:rFonts w:hint="eastAsia"/>
              </w:rPr>
            </w:pPr>
            <w:r>
              <w:drawing>
                <wp:inline distT="0" distB="0" distL="114300" distR="114300">
                  <wp:extent cx="2185670" cy="1639570"/>
                  <wp:effectExtent l="0" t="0" r="5080" b="17780"/>
                  <wp:docPr id="72706" name="Picture 2" descr="http://img.pconline.com.cn/images/upload/upc/tx/photoblog/1310/20/c1/27721889_1382235432975_mthum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706" name="Picture 2" descr="http://img.pconline.com.cn/images/upload/upc/tx/photoblog/1310/20/c1/27721889_1382235432975_mthumb.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a:xfrm>
                            <a:off x="0" y="0"/>
                            <a:ext cx="2185670" cy="1639570"/>
                          </a:xfrm>
                          <a:prstGeom prst="rect">
                            <a:avLst/>
                          </a:prstGeom>
                          <a:noFill/>
                          <a:ln>
                            <a:noFill/>
                          </a:ln>
                        </pic:spPr>
                      </pic:pic>
                    </a:graphicData>
                  </a:graphic>
                </wp:inline>
              </w:drawing>
            </w:r>
          </w:p>
          <w:p>
            <w:pPr>
              <w:rPr>
                <w:rFonts w:hint="eastAsia"/>
              </w:rPr>
            </w:pPr>
          </w:p>
          <w:p>
            <w:pPr>
              <w:pStyle w:val="2"/>
              <w:ind w:left="0" w:leftChars="0" w:firstLine="0" w:firstLineChars="0"/>
              <w:rPr>
                <w:rFonts w:hint="eastAsia"/>
              </w:rPr>
            </w:pPr>
            <w:r>
              <w:drawing>
                <wp:inline distT="0" distB="0" distL="114300" distR="114300">
                  <wp:extent cx="2171065" cy="1628775"/>
                  <wp:effectExtent l="0" t="0" r="635" b="9525"/>
                  <wp:docPr id="73730" name="Picture 2" descr="http://www.thea.cn/news/upload/image/20140704/2014070418420729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730" name="Picture 2" descr="http://www.thea.cn/news/upload/image/20140704/2014070418420729729.jp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a:xfrm>
                            <a:off x="0" y="0"/>
                            <a:ext cx="2171065" cy="1628775"/>
                          </a:xfrm>
                          <a:prstGeom prst="rect">
                            <a:avLst/>
                          </a:prstGeom>
                          <a:noFill/>
                          <a:ln>
                            <a:noFill/>
                          </a:ln>
                        </pic:spPr>
                      </pic:pic>
                    </a:graphicData>
                  </a:graphic>
                </wp:inline>
              </w:drawing>
            </w:r>
          </w:p>
        </w:tc>
        <w:tc>
          <w:tcPr>
            <w:tcW w:w="3182" w:type="dxa"/>
            <w:gridSpan w:val="2"/>
            <w:shd w:val="clear" w:color="auto" w:fill="auto"/>
          </w:tcPr>
          <w:p>
            <w:pPr>
              <w:ind w:firstLine="480" w:firstLineChars="200"/>
              <w:rPr>
                <w:rFonts w:hint="default" w:ascii="Calibri" w:hAnsi="Calibri" w:eastAsia="宋体" w:cs="Times New Roman"/>
                <w:bCs/>
                <w:sz w:val="24"/>
                <w:szCs w:val="24"/>
                <w:lang w:val="en-US" w:eastAsia="zh-CN"/>
              </w:rPr>
            </w:pPr>
            <w:r>
              <w:rPr>
                <w:rFonts w:hint="eastAsia" w:ascii="Calibri" w:hAnsi="Calibri" w:eastAsia="宋体" w:cs="Times New Roman"/>
                <w:bCs/>
                <w:sz w:val="24"/>
                <w:szCs w:val="24"/>
                <w:lang w:val="en-US" w:eastAsia="zh-CN"/>
              </w:rPr>
              <w:t>8、天津高等教育发达，激励同学们努力学习、奋发向上，为中华复兴而读书，而奋斗。</w:t>
            </w:r>
          </w:p>
          <w:p>
            <w:pPr>
              <w:ind w:firstLine="480" w:firstLineChars="200"/>
              <w:rPr>
                <w:rFonts w:hint="eastAsia" w:ascii="Calibri" w:hAnsi="Calibri" w:eastAsia="宋体" w:cs="Times New Roman"/>
                <w:bCs/>
                <w:sz w:val="24"/>
                <w:szCs w:val="24"/>
              </w:rPr>
            </w:pPr>
          </w:p>
          <w:p>
            <w:pPr>
              <w:rPr>
                <w:rFonts w:hint="eastAsia" w:ascii="Calibri" w:hAnsi="Calibri" w:eastAsia="宋体" w:cs="Times New Roman"/>
                <w:bCs/>
                <w:sz w:val="24"/>
                <w:szCs w:val="24"/>
              </w:rPr>
            </w:pPr>
          </w:p>
          <w:p>
            <w:pPr>
              <w:ind w:firstLine="480" w:firstLineChars="200"/>
              <w:rPr>
                <w:rFonts w:hint="eastAsia" w:ascii="Calibri" w:hAnsi="Calibri" w:eastAsia="宋体" w:cs="Times New Roman"/>
                <w:bCs/>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16" w:hRule="atLeast"/>
        </w:trPr>
        <w:tc>
          <w:tcPr>
            <w:tcW w:w="1233" w:type="dxa"/>
            <w:shd w:val="clear" w:color="auto" w:fill="auto"/>
          </w:tcPr>
          <w:p>
            <w:pPr>
              <w:rPr>
                <w:rFonts w:hint="eastAsia" w:ascii="楷体" w:hAnsi="楷体" w:eastAsia="楷体" w:cs="楷体"/>
                <w:b/>
                <w:sz w:val="24"/>
                <w:szCs w:val="24"/>
              </w:rPr>
            </w:pPr>
            <w:r>
              <w:rPr>
                <w:rFonts w:hint="eastAsia" w:ascii="楷体" w:hAnsi="楷体" w:eastAsia="楷体" w:cs="楷体"/>
                <w:b/>
                <w:sz w:val="24"/>
                <w:szCs w:val="24"/>
                <w:lang w:val="en-US" w:eastAsia="zh-CN"/>
              </w:rPr>
              <w:t>三</w:t>
            </w:r>
            <w:r>
              <w:rPr>
                <w:rFonts w:hint="eastAsia" w:ascii="楷体" w:hAnsi="楷体" w:eastAsia="楷体" w:cs="楷体"/>
                <w:b/>
                <w:sz w:val="24"/>
                <w:szCs w:val="24"/>
              </w:rPr>
              <w:t>、</w:t>
            </w:r>
            <w:r>
              <w:rPr>
                <w:rFonts w:hint="eastAsia" w:ascii="楷体" w:hAnsi="楷体" w:eastAsia="楷体" w:cs="楷体"/>
                <w:b/>
                <w:sz w:val="24"/>
                <w:szCs w:val="24"/>
                <w:lang w:val="en-US" w:eastAsia="zh-CN"/>
              </w:rPr>
              <w:t>课堂小结，布置作业</w:t>
            </w:r>
          </w:p>
          <w:p>
            <w:pPr>
              <w:rPr>
                <w:rFonts w:hint="eastAsia" w:ascii="楷体" w:hAnsi="楷体" w:eastAsia="楷体" w:cs="楷体"/>
                <w:szCs w:val="24"/>
              </w:rPr>
            </w:pPr>
          </w:p>
        </w:tc>
        <w:tc>
          <w:tcPr>
            <w:tcW w:w="5920" w:type="dxa"/>
            <w:gridSpan w:val="3"/>
            <w:shd w:val="clear" w:color="auto" w:fill="auto"/>
          </w:tcPr>
          <w:p>
            <w:pPr>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lang w:val="en-US" w:eastAsia="zh-CN"/>
              </w:rPr>
              <w:t>总结本次课所学内容，请同学说下，天津市主要文化旅游资源有哪些。</w:t>
            </w:r>
          </w:p>
          <w:p>
            <w:pPr>
              <w:ind w:firstLine="480" w:firstLineChars="200"/>
              <w:rPr>
                <w:rFonts w:hint="default" w:ascii="宋体" w:hAnsi="宋体" w:eastAsia="宋体" w:cs="Times New Roman"/>
                <w:sz w:val="24"/>
                <w:szCs w:val="24"/>
                <w:lang w:val="en-US" w:eastAsia="zh-CN"/>
              </w:rPr>
            </w:pPr>
            <w:r>
              <w:rPr>
                <w:rFonts w:hint="eastAsia" w:ascii="宋体" w:hAnsi="宋体" w:eastAsia="宋体" w:cs="Times New Roman"/>
                <w:sz w:val="24"/>
                <w:szCs w:val="24"/>
                <w:lang w:val="en-US" w:eastAsia="zh-CN"/>
              </w:rPr>
              <w:t>布置作业：回去后，预习河北；</w:t>
            </w:r>
          </w:p>
          <w:p>
            <w:pPr>
              <w:ind w:firstLine="480" w:firstLineChars="200"/>
              <w:rPr>
                <w:rFonts w:hint="eastAsia" w:ascii="宋体" w:hAnsi="宋体" w:eastAsia="宋体" w:cs="Times New Roman"/>
                <w:sz w:val="24"/>
                <w:szCs w:val="24"/>
              </w:rPr>
            </w:pPr>
            <w:r>
              <w:rPr>
                <w:rFonts w:hint="eastAsia" w:ascii="宋体" w:hAnsi="宋体" w:eastAsia="宋体" w:cs="Times New Roman"/>
                <w:sz w:val="24"/>
                <w:szCs w:val="24"/>
                <w:lang w:val="en-US" w:eastAsia="zh-CN"/>
              </w:rPr>
              <w:t>结束课堂：</w:t>
            </w:r>
          </w:p>
          <w:p>
            <w:pPr>
              <w:ind w:firstLine="480" w:firstLineChars="200"/>
              <w:jc w:val="left"/>
              <w:rPr>
                <w:rFonts w:hint="eastAsia" w:ascii="宋体" w:hAnsi="宋体" w:eastAsia="宋体" w:cs="Times New Roman"/>
                <w:bCs/>
                <w:sz w:val="24"/>
                <w:szCs w:val="24"/>
              </w:rPr>
            </w:pPr>
          </w:p>
        </w:tc>
        <w:tc>
          <w:tcPr>
            <w:tcW w:w="3743" w:type="dxa"/>
            <w:gridSpan w:val="2"/>
            <w:shd w:val="clear" w:color="auto" w:fill="auto"/>
          </w:tcPr>
          <w:p>
            <w:pPr>
              <w:ind w:firstLine="480" w:firstLineChars="200"/>
              <w:rPr>
                <w:rFonts w:hint="default" w:ascii="Calibri" w:hAnsi="Calibri" w:eastAsia="宋体" w:cs="Times New Roman"/>
                <w:sz w:val="24"/>
                <w:szCs w:val="24"/>
                <w:lang w:val="en-US" w:eastAsia="zh-CN"/>
              </w:rPr>
            </w:pPr>
            <w:r>
              <w:rPr>
                <w:rFonts w:hint="eastAsia" w:ascii="Calibri" w:hAnsi="Calibri" w:eastAsia="宋体" w:cs="Times New Roman"/>
                <w:sz w:val="24"/>
                <w:szCs w:val="24"/>
                <w:lang w:val="en-US" w:eastAsia="zh-CN"/>
              </w:rPr>
              <w:t>思考老师问题，并积极回答。下课后，认真练习，相互交流和切磋。</w:t>
            </w:r>
          </w:p>
          <w:p>
            <w:pPr>
              <w:ind w:firstLine="480"/>
              <w:rPr>
                <w:rFonts w:hint="eastAsia" w:ascii="Calibri" w:hAnsi="Calibri" w:eastAsia="宋体" w:cs="Times New Roman"/>
                <w:sz w:val="24"/>
                <w:szCs w:val="24"/>
              </w:rPr>
            </w:pPr>
          </w:p>
        </w:tc>
        <w:tc>
          <w:tcPr>
            <w:tcW w:w="3182" w:type="dxa"/>
            <w:gridSpan w:val="2"/>
            <w:shd w:val="clear" w:color="auto" w:fill="auto"/>
          </w:tcPr>
          <w:p>
            <w:pPr>
              <w:ind w:firstLine="480" w:firstLineChars="200"/>
              <w:rPr>
                <w:rFonts w:hint="eastAsia" w:ascii="Calibri" w:hAnsi="Calibri" w:eastAsia="宋体" w:cs="Times New Roman"/>
                <w:sz w:val="24"/>
                <w:szCs w:val="24"/>
              </w:rPr>
            </w:pPr>
          </w:p>
          <w:p>
            <w:pPr>
              <w:ind w:firstLine="480" w:firstLineChars="200"/>
              <w:rPr>
                <w:rFonts w:hint="eastAsia" w:ascii="Calibri" w:hAnsi="Calibri" w:eastAsia="宋体" w:cs="Times New Roman"/>
                <w:bCs/>
                <w:sz w:val="24"/>
                <w:szCs w:val="24"/>
              </w:rPr>
            </w:pPr>
          </w:p>
          <w:p>
            <w:pPr>
              <w:ind w:firstLine="480" w:firstLineChars="200"/>
              <w:rPr>
                <w:rFonts w:hint="eastAsia" w:ascii="Calibri" w:hAnsi="Calibri" w:eastAsia="宋体" w:cs="Times New Roman"/>
                <w:bCs/>
                <w:sz w:val="24"/>
                <w:szCs w:val="24"/>
              </w:rPr>
            </w:pPr>
          </w:p>
        </w:tc>
      </w:tr>
    </w:tbl>
    <w:p>
      <w:pPr>
        <w:spacing w:line="500" w:lineRule="exact"/>
        <w:ind w:firstLine="480" w:firstLineChars="200"/>
        <w:rPr>
          <w:rFonts w:ascii="Times New Roman" w:hAnsi="Times New Roman" w:eastAsia="宋体" w:cs="Times New Roman"/>
          <w:color w:val="000000" w:themeColor="text1"/>
          <w:sz w:val="24"/>
          <w:szCs w:val="24"/>
          <w14:textFill>
            <w14:solidFill>
              <w14:schemeClr w14:val="tx1"/>
            </w14:solidFill>
          </w14:textFill>
        </w:rPr>
      </w:pPr>
    </w:p>
    <w:p>
      <w:pPr>
        <w:spacing w:line="500" w:lineRule="exact"/>
        <w:ind w:firstLine="480" w:firstLineChars="200"/>
        <w:rPr>
          <w:rFonts w:ascii="Times New Roman" w:hAnsi="Times New Roman"/>
          <w:color w:val="000000" w:themeColor="text1"/>
          <w:sz w:val="24"/>
          <w14:textFill>
            <w14:solidFill>
              <w14:schemeClr w14:val="tx1"/>
            </w14:solidFill>
          </w14:textFill>
        </w:rPr>
        <w:sectPr>
          <w:pgSz w:w="16838" w:h="11906" w:orient="landscape"/>
          <w:pgMar w:top="1701" w:right="1418" w:bottom="1418" w:left="1418" w:header="851" w:footer="992" w:gutter="0"/>
          <w:cols w:space="425" w:num="1"/>
          <w:docGrid w:type="lines" w:linePitch="312" w:charSpace="0"/>
        </w:sectPr>
      </w:pPr>
    </w:p>
    <w:p>
      <w:pPr>
        <w:pStyle w:val="2"/>
      </w:pPr>
    </w:p>
    <w:sectPr>
      <w:pgSz w:w="11906" w:h="16838"/>
      <w:pgMar w:top="1440" w:right="1800" w:bottom="1440" w:left="1800" w:header="851" w:footer="992"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 w:name="仿宋_GB2312">
    <w:altName w:val="仿宋"/>
    <w:panose1 w:val="00000000000000000000"/>
    <w:charset w:val="86"/>
    <w:family w:val="modern"/>
    <w:pitch w:val="default"/>
    <w:sig w:usb0="00000000" w:usb1="00000000" w:usb2="0000001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3"/>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Brhfn7MQIAAGEEAAAOAAAAAAAAAAEAIAAAAB8BAABkcnMvZTJvRG9jLnhtbFBLBQYA&#10;AAAABgAGAFkBAADCBQAAAAA=&#10;">
              <v:fill on="f" focussize="0,0"/>
              <v:stroke on="f" weight="0.5pt"/>
              <v:imagedata o:title=""/>
              <o:lock v:ext="edit" aspectratio="f"/>
              <v:textbox inset="0mm,0mm,0mm,0mm" style="mso-fit-shape-to-text:t;">
                <w:txbxContent>
                  <w:p>
                    <w:pPr>
                      <w:pStyle w:val="3"/>
                    </w:pPr>
                    <w:r>
                      <w:fldChar w:fldCharType="begin"/>
                    </w:r>
                    <w:r>
                      <w:instrText xml:space="preserve"> PAGE  \* MERGEFORMAT </w:instrText>
                    </w:r>
                    <w:r>
                      <w:fldChar w:fldCharType="separate"/>
                    </w:r>
                    <w:r>
                      <w:t>1</w:t>
                    </w:r>
                    <w:r>
                      <w:fldChar w:fldCharType="end"/>
                    </w:r>
                  </w:p>
                </w:txbxContent>
              </v:textbox>
            </v:shape>
          </w:pict>
        </mc:Fallback>
      </mc:AlternateConten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snapToGrid w:val="0"/>
      <w:jc w:val="left"/>
      <w:rPr>
        <w:rFonts w:ascii="Calibri" w:hAnsi="Calibri" w:eastAsia="宋体" w:cs="Times New Roman"/>
        <w:kern w:val="2"/>
        <w:sz w:val="18"/>
        <w:szCs w:val="24"/>
        <w:lang w:val="en-US" w:eastAsia="zh-CN" w:bidi="ar-SA"/>
      </w:rPr>
    </w:pPr>
    <w:r>
      <w:rPr>
        <w:rFonts w:ascii="Calibri" w:hAnsi="Calibri" w:eastAsia="宋体" w:cs="Times New Roman"/>
        <w:kern w:val="2"/>
        <w:sz w:val="18"/>
        <w:szCs w:val="24"/>
        <w:lang w:val="en-US" w:eastAsia="zh-CN" w:bidi="ar-SA"/>
      </w:rPr>
      <mc:AlternateContent>
        <mc:Choice Requires="wps">
          <w:drawing>
            <wp:anchor distT="0" distB="0" distL="114300" distR="114300" simplePos="0" relativeHeight="251660288" behindDoc="0" locked="0" layoutInCell="1" allowOverlap="1">
              <wp:simplePos x="0" y="0"/>
              <wp:positionH relativeFrom="margin">
                <wp:align>center</wp:align>
              </wp:positionH>
              <wp:positionV relativeFrom="paragraph">
                <wp:posOffset>0</wp:posOffset>
              </wp:positionV>
              <wp:extent cx="1828800" cy="1828800"/>
              <wp:effectExtent l="0" t="0" r="0" b="0"/>
              <wp:wrapNone/>
              <wp:docPr id="3" name="文本框 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pPr>
                            <w:widowControl w:val="0"/>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3</w:t>
                          </w:r>
                          <w:r>
                            <w:rPr>
                              <w:rFonts w:ascii="宋体" w:hAnsi="宋体" w:eastAsia="宋体" w:cs="Times New Roman"/>
                              <w:kern w:val="2"/>
                              <w:sz w:val="18"/>
                              <w:szCs w:val="24"/>
                              <w:lang w:val="en-US" w:eastAsia="zh-CN" w:bidi="ar-SA"/>
                            </w:rP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60288;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">
              <v:fill on="f" focussize="0,0"/>
              <v:stroke on="f" weight="0.5pt"/>
              <v:imagedata o:title=""/>
              <o:lock v:ext="edit" aspectratio="f"/>
              <v:textbox inset="0mm,0mm,0mm,0mm" style="mso-fit-shape-to-text:t;">
                <w:txbxContent>
                  <w:p>
                    <w:pPr>
                      <w:widowControl w:val="0"/>
                      <w:snapToGrid w:val="0"/>
                      <w:jc w:val="left"/>
                      <w:rPr>
                        <w:rFonts w:ascii="宋体" w:hAnsi="宋体" w:eastAsia="宋体" w:cs="Times New Roman"/>
                        <w:kern w:val="2"/>
                        <w:sz w:val="18"/>
                        <w:szCs w:val="24"/>
                        <w:lang w:val="en-US" w:eastAsia="zh-CN" w:bidi="ar-SA"/>
                      </w:rPr>
                    </w:pPr>
                    <w:r>
                      <w:rPr>
                        <w:rFonts w:ascii="宋体" w:hAnsi="宋体" w:eastAsia="宋体" w:cs="Times New Roman"/>
                        <w:kern w:val="2"/>
                        <w:sz w:val="18"/>
                        <w:szCs w:val="24"/>
                        <w:lang w:val="en-US" w:eastAsia="zh-CN" w:bidi="ar-SA"/>
                      </w:rPr>
                      <w:fldChar w:fldCharType="begin"/>
                    </w:r>
                    <w:r>
                      <w:rPr>
                        <w:rFonts w:ascii="宋体" w:hAnsi="宋体" w:eastAsia="宋体" w:cs="Times New Roman"/>
                        <w:kern w:val="2"/>
                        <w:sz w:val="18"/>
                        <w:szCs w:val="24"/>
                        <w:lang w:val="en-US" w:eastAsia="zh-CN" w:bidi="ar-SA"/>
                      </w:rPr>
                      <w:instrText xml:space="preserve"> PAGE  \* MERGEFORMAT </w:instrText>
                    </w:r>
                    <w:r>
                      <w:rPr>
                        <w:rFonts w:ascii="宋体" w:hAnsi="宋体" w:eastAsia="宋体" w:cs="Times New Roman"/>
                        <w:kern w:val="2"/>
                        <w:sz w:val="18"/>
                        <w:szCs w:val="24"/>
                        <w:lang w:val="en-US" w:eastAsia="zh-CN" w:bidi="ar-SA"/>
                      </w:rPr>
                      <w:fldChar w:fldCharType="separate"/>
                    </w:r>
                    <w:r>
                      <w:rPr>
                        <w:rFonts w:ascii="宋体" w:hAnsi="宋体" w:eastAsia="宋体" w:cs="Times New Roman"/>
                        <w:kern w:val="2"/>
                        <w:sz w:val="18"/>
                        <w:szCs w:val="24"/>
                        <w:lang w:val="en-US" w:eastAsia="zh-CN" w:bidi="ar-SA"/>
                      </w:rPr>
                      <w:t>3</w:t>
                    </w:r>
                    <w:r>
                      <w:rPr>
                        <w:rFonts w:ascii="宋体" w:hAnsi="宋体" w:eastAsia="宋体" w:cs="Times New Roman"/>
                        <w:kern w:val="2"/>
                        <w:sz w:val="18"/>
                        <w:szCs w:val="24"/>
                        <w:lang w:val="en-US" w:eastAsia="zh-CN" w:bidi="ar-SA"/>
                      </w:rPr>
                      <w:fldChar w:fldCharType="end"/>
                    </w:r>
                  </w:p>
                </w:txbxContent>
              </v:textbox>
            </v:shape>
          </w:pict>
        </mc:Fallback>
      </mc:AlternateContent>
    </w:r>
  </w:p>
</w:ft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0"/>
  <w:bordersDoNotSurroundFooter w:val="0"/>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jMxYzQ1YmI5NzdmMWYyNWEyYzM0ODljYjcwNWY0MzYifQ=="/>
  </w:docVars>
  <w:rsids>
    <w:rsidRoot w:val="00750B6B"/>
    <w:rsid w:val="000D311C"/>
    <w:rsid w:val="002179A0"/>
    <w:rsid w:val="0038748C"/>
    <w:rsid w:val="006240BC"/>
    <w:rsid w:val="00750B6B"/>
    <w:rsid w:val="008E68AA"/>
    <w:rsid w:val="009D4F87"/>
    <w:rsid w:val="00B56FE4"/>
    <w:rsid w:val="00CB789A"/>
    <w:rsid w:val="00DF7241"/>
    <w:rsid w:val="00E54D24"/>
    <w:rsid w:val="00ED23A0"/>
    <w:rsid w:val="01490A86"/>
    <w:rsid w:val="032D650E"/>
    <w:rsid w:val="03FB5C0A"/>
    <w:rsid w:val="058C5C3D"/>
    <w:rsid w:val="059D2EC5"/>
    <w:rsid w:val="067610D2"/>
    <w:rsid w:val="07AD3233"/>
    <w:rsid w:val="09116625"/>
    <w:rsid w:val="09CE3AAA"/>
    <w:rsid w:val="12FC3297"/>
    <w:rsid w:val="14A0140C"/>
    <w:rsid w:val="17DB2585"/>
    <w:rsid w:val="19894BF4"/>
    <w:rsid w:val="1DCE7670"/>
    <w:rsid w:val="27BF3329"/>
    <w:rsid w:val="2A2B11D4"/>
    <w:rsid w:val="2BA40C7F"/>
    <w:rsid w:val="2F5236DC"/>
    <w:rsid w:val="2F5A74B3"/>
    <w:rsid w:val="2FEC14A4"/>
    <w:rsid w:val="31815A44"/>
    <w:rsid w:val="32EB5A64"/>
    <w:rsid w:val="335D0774"/>
    <w:rsid w:val="33887C9E"/>
    <w:rsid w:val="35951A65"/>
    <w:rsid w:val="3828064F"/>
    <w:rsid w:val="3B0125B5"/>
    <w:rsid w:val="3C5A4AF4"/>
    <w:rsid w:val="43FA3C0F"/>
    <w:rsid w:val="440910F8"/>
    <w:rsid w:val="445124F6"/>
    <w:rsid w:val="470D6E20"/>
    <w:rsid w:val="472A4528"/>
    <w:rsid w:val="4B0E5CB7"/>
    <w:rsid w:val="4EB3049E"/>
    <w:rsid w:val="4F7D4521"/>
    <w:rsid w:val="50A867A1"/>
    <w:rsid w:val="5451487A"/>
    <w:rsid w:val="596F3246"/>
    <w:rsid w:val="5AB67EAC"/>
    <w:rsid w:val="5B884CE7"/>
    <w:rsid w:val="5D2A7AA3"/>
    <w:rsid w:val="5D4E7BB9"/>
    <w:rsid w:val="5E8E2980"/>
    <w:rsid w:val="60545FFD"/>
    <w:rsid w:val="64942E6C"/>
    <w:rsid w:val="67521809"/>
    <w:rsid w:val="6BE56AA0"/>
    <w:rsid w:val="6BF74A33"/>
    <w:rsid w:val="6F706F3D"/>
    <w:rsid w:val="702E5FBB"/>
    <w:rsid w:val="72421BD8"/>
    <w:rsid w:val="74C52793"/>
    <w:rsid w:val="750005B2"/>
    <w:rsid w:val="75812F99"/>
    <w:rsid w:val="775E3A30"/>
    <w:rsid w:val="77875C30"/>
    <w:rsid w:val="7AC35E02"/>
    <w:rsid w:val="7B19339C"/>
    <w:rsid w:val="7D4C02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semiHidden="0"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Normal Indent"/>
    <w:basedOn w:val="1"/>
    <w:unhideWhenUsed/>
    <w:qFormat/>
    <w:uiPriority w:val="99"/>
    <w:pPr>
      <w:ind w:firstLine="420" w:firstLineChars="200"/>
    </w:pPr>
    <w:rPr>
      <w:rFonts w:ascii="Times New Roman" w:hAnsi="Times New Roman"/>
      <w:color w:val="000000"/>
      <w:kern w:val="0"/>
      <w:szCs w:val="21"/>
    </w:rPr>
  </w:style>
  <w:style w:type="paragraph" w:styleId="3">
    <w:name w:val="footer"/>
    <w:basedOn w:val="1"/>
    <w:link w:val="11"/>
    <w:unhideWhenUsed/>
    <w:qFormat/>
    <w:uiPriority w:val="99"/>
    <w:pPr>
      <w:tabs>
        <w:tab w:val="center" w:pos="4153"/>
        <w:tab w:val="right" w:pos="8306"/>
      </w:tabs>
      <w:snapToGrid w:val="0"/>
      <w:jc w:val="left"/>
    </w:pPr>
    <w:rPr>
      <w:sz w:val="18"/>
      <w:szCs w:val="18"/>
    </w:rPr>
  </w:style>
  <w:style w:type="paragraph" w:styleId="4">
    <w:name w:val="header"/>
    <w:basedOn w:val="1"/>
    <w:link w:val="10"/>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39"/>
    <w:pPr>
      <w:widowControl w:val="0"/>
      <w:jc w:val="both"/>
    </w:pPr>
    <w:rPr>
      <w:kern w:val="0"/>
      <w:sz w:val="20"/>
      <w:szCs w:val="20"/>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22"/>
    <w:rPr>
      <w:b/>
    </w:rPr>
  </w:style>
  <w:style w:type="paragraph" w:styleId="9">
    <w:name w:val="List Paragraph"/>
    <w:basedOn w:val="1"/>
    <w:qFormat/>
    <w:uiPriority w:val="34"/>
    <w:pPr>
      <w:ind w:firstLine="420" w:firstLineChars="200"/>
    </w:pPr>
  </w:style>
  <w:style w:type="character" w:customStyle="1" w:styleId="10">
    <w:name w:val="页眉 Char"/>
    <w:basedOn w:val="7"/>
    <w:link w:val="4"/>
    <w:qFormat/>
    <w:uiPriority w:val="99"/>
    <w:rPr>
      <w:sz w:val="18"/>
      <w:szCs w:val="18"/>
    </w:rPr>
  </w:style>
  <w:style w:type="character" w:customStyle="1" w:styleId="11">
    <w:name w:val="页脚 Char"/>
    <w:basedOn w:val="7"/>
    <w:link w:val="3"/>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jpeg"/><Relationship Id="rId6" Type="http://schemas.openxmlformats.org/officeDocument/2006/relationships/image" Target="media/image1.png"/><Relationship Id="rId5" Type="http://schemas.openxmlformats.org/officeDocument/2006/relationships/theme" Target="theme/theme1.xml"/><Relationship Id="rId4" Type="http://schemas.openxmlformats.org/officeDocument/2006/relationships/footer" Target="footer2.xml"/><Relationship Id="rId3" Type="http://schemas.openxmlformats.org/officeDocument/2006/relationships/footer" Target="footer1.xml"/><Relationship Id="rId2" Type="http://schemas.openxmlformats.org/officeDocument/2006/relationships/settings" Target="settings.xml"/><Relationship Id="rId18" Type="http://schemas.openxmlformats.org/officeDocument/2006/relationships/fontTable" Target="fontTable.xml"/><Relationship Id="rId17" Type="http://schemas.openxmlformats.org/officeDocument/2006/relationships/customXml" Target="../customXml/item1.xml"/><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pn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12</Pages>
  <Words>4136</Words>
  <Characters>4207</Characters>
  <Lines>27</Lines>
  <Paragraphs>29</Paragraphs>
  <TotalTime>0</TotalTime>
  <ScaleCrop>false</ScaleCrop>
  <LinksUpToDate>false</LinksUpToDate>
  <CharactersWithSpaces>4232</CharactersWithSpaces>
  <Application>WPS Office_11.1.0.14036_F1E327BC-269C-435d-A152-05C5408002CA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2022-10-20T09:32:00Z</dcterms:created>
  <dc:creator>Zhou</dc:creator>
  <cp:lastModifiedBy>文若</cp:lastModifiedBy>
  <cp:lastPrinted>2022-11-22T02:23:00Z</cp:lastPrinted>
  <dcterms:modified xsi:type="dcterms:W3CDTF">2023-03-27T11:25:15Z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2052-11.1.0.14036</vt:lpwstr>
  </property>
  <property fmtid="{D5CDD505-2E9C-101B-9397-08002B2CF9AE}" pid="3" name="ICV">
    <vt:lpwstr>3623EE22060846F59FFF629FAB4EBD5B</vt:lpwstr>
  </property>
</Properties>
</file>